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E97" w:rsidRDefault="00A86E97">
      <w:bookmarkStart w:id="0" w:name="_GoBack"/>
      <w:bookmarkEnd w:id="0"/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58240" behindDoc="0" locked="0" layoutInCell="1" allowOverlap="1" wp14:anchorId="52DD6151">
            <wp:simplePos x="0" y="0"/>
            <wp:positionH relativeFrom="column">
              <wp:posOffset>3319780</wp:posOffset>
            </wp:positionH>
            <wp:positionV relativeFrom="paragraph">
              <wp:posOffset>0</wp:posOffset>
            </wp:positionV>
            <wp:extent cx="3178824" cy="1786529"/>
            <wp:effectExtent l="0" t="0" r="2540" b="4445"/>
            <wp:wrapThrough wrapText="bothSides">
              <wp:wrapPolygon edited="0">
                <wp:start x="0" y="0"/>
                <wp:lineTo x="0" y="21423"/>
                <wp:lineTo x="21488" y="21423"/>
                <wp:lineTo x="21488" y="0"/>
                <wp:lineTo x="0" y="0"/>
              </wp:wrapPolygon>
            </wp:wrapThrough>
            <wp:docPr id="2" name="Bild 2" descr="Kultusminister Michael Piazolo zum Übertrittsverfahren in Bayer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ltusminister Michael Piazolo zum Übertrittsverfahren in Bayer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24" cy="178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E97" w:rsidRDefault="0075731A">
      <w:r>
        <w:rPr>
          <w:noProof/>
        </w:rPr>
        <w:drawing>
          <wp:inline distT="0" distB="0" distL="0" distR="0" wp14:anchorId="0EA3386B" wp14:editId="26B80D61">
            <wp:extent cx="1503680" cy="1400175"/>
            <wp:effectExtent l="0" t="0" r="0" b="0"/>
            <wp:docPr id="15" name="Grafik 15" descr="image001 Logo ne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image001 Logo neu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92" w:rsidRPr="00A86E97" w:rsidRDefault="00A86E97">
      <w:pPr>
        <w:rPr>
          <w:rFonts w:ascii="Tahoma" w:hAnsi="Tahoma" w:cs="Tahoma"/>
        </w:rPr>
      </w:pPr>
      <w:r w:rsidRPr="00A86E97">
        <w:rPr>
          <w:rFonts w:ascii="Tahoma" w:hAnsi="Tahoma" w:cs="Tahoma"/>
        </w:rPr>
        <w:t>Liebe Eltern der Klassen 2 und 3!</w:t>
      </w:r>
      <w:r w:rsidR="007D1F73">
        <w:rPr>
          <w:rFonts w:ascii="Tahoma" w:hAnsi="Tahoma" w:cs="Tahoma"/>
        </w:rPr>
        <w:t xml:space="preserve">                                              Stand 26.10.2020</w:t>
      </w:r>
    </w:p>
    <w:p w:rsidR="00A86E97" w:rsidRDefault="00A86E97" w:rsidP="00A86E97">
      <w:pPr>
        <w:ind w:left="-426"/>
        <w:rPr>
          <w:rFonts w:ascii="Tahoma" w:hAnsi="Tahoma" w:cs="Tahoma"/>
        </w:rPr>
      </w:pPr>
      <w:r w:rsidRPr="00A86E97">
        <w:rPr>
          <w:rFonts w:ascii="Tahoma" w:hAnsi="Tahoma" w:cs="Tahoma"/>
        </w:rPr>
        <w:t xml:space="preserve">Leider musst unser Elternabend über die Wege im bayrischen Schulsystem im Schuljahr 2019-20 entfallen. </w:t>
      </w:r>
      <w:r>
        <w:rPr>
          <w:rFonts w:ascii="Tahoma" w:hAnsi="Tahoma" w:cs="Tahoma"/>
        </w:rPr>
        <w:t xml:space="preserve">Deshalb möchten wir Ihnen auf diesem Wege wichtige Informationen zukommen lassen. </w:t>
      </w:r>
      <w:r w:rsidR="007D1F73">
        <w:rPr>
          <w:rFonts w:ascii="Tahoma" w:hAnsi="Tahoma" w:cs="Tahoma"/>
        </w:rPr>
        <w:t xml:space="preserve">Wir haben uns bei der Zusammenstellung an der PowerPoint der Schulberatung orientiert. </w:t>
      </w:r>
      <w:r>
        <w:rPr>
          <w:rFonts w:ascii="Tahoma" w:hAnsi="Tahoma" w:cs="Tahoma"/>
        </w:rPr>
        <w:t>Durch Ihr Kind erhalten Sie darüber hinaus Informationsmaterial mit dem Ziel:</w:t>
      </w:r>
    </w:p>
    <w:p w:rsidR="00B43AA2" w:rsidRPr="00B43AA2" w:rsidRDefault="00A86E97" w:rsidP="00DE2020">
      <w:pPr>
        <w:pStyle w:val="Listenabsatz"/>
        <w:numPr>
          <w:ilvl w:val="0"/>
          <w:numId w:val="2"/>
        </w:numPr>
        <w:ind w:right="-852"/>
        <w:rPr>
          <w:rFonts w:ascii="Tahoma" w:hAnsi="Tahoma" w:cs="Tahoma"/>
        </w:rPr>
      </w:pPr>
      <w:r w:rsidRPr="00B43AA2">
        <w:rPr>
          <w:rFonts w:ascii="Tahoma" w:hAnsi="Tahoma" w:cs="Tahoma"/>
        </w:rPr>
        <w:t>Nicht nur Sie über das vielfältige Schulsystem zu informieren, sondern Ihnen auch Mut zu machen, eine Entscheidung nicht nur für die Zukunft, sondern auch für die Gegenwart zu fällen.</w:t>
      </w:r>
    </w:p>
    <w:p w:rsidR="00A86E97" w:rsidRDefault="00A86E97" w:rsidP="00DE2020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DE2020">
        <w:rPr>
          <w:rFonts w:ascii="Tahoma" w:hAnsi="Tahoma" w:cs="Tahoma"/>
        </w:rPr>
        <w:t>Damit Ihr Kind spielen, genießen und aktiv sein kann, mit seinem ganzen Wesen</w:t>
      </w:r>
      <w:r w:rsidR="00BB1B03" w:rsidRPr="00DE2020">
        <w:rPr>
          <w:rFonts w:ascii="Tahoma" w:hAnsi="Tahoma" w:cs="Tahoma"/>
        </w:rPr>
        <w:t xml:space="preserve"> erleben</w:t>
      </w:r>
      <w:r w:rsidR="006F798D">
        <w:rPr>
          <w:rFonts w:ascii="Tahoma" w:hAnsi="Tahoma" w:cs="Tahoma"/>
        </w:rPr>
        <w:t xml:space="preserve"> alles</w:t>
      </w:r>
      <w:r w:rsidR="00BB1B03" w:rsidRPr="00DE2020">
        <w:rPr>
          <w:rFonts w:ascii="Tahoma" w:hAnsi="Tahoma" w:cs="Tahoma"/>
        </w:rPr>
        <w:t xml:space="preserve"> dar</w:t>
      </w:r>
      <w:r w:rsidR="006F798D">
        <w:rPr>
          <w:rFonts w:ascii="Tahoma" w:hAnsi="Tahoma" w:cs="Tahoma"/>
        </w:rPr>
        <w:t>f</w:t>
      </w:r>
      <w:r w:rsidR="00BB1B03" w:rsidRPr="00DE2020">
        <w:rPr>
          <w:rFonts w:ascii="Tahoma" w:hAnsi="Tahoma" w:cs="Tahoma"/>
        </w:rPr>
        <w:t xml:space="preserve"> und so all seine Fähigkeiten entwickelt. Denn „Kinder geben ihr Bestes, wenn sie tun, was sie lieben, wenn sie in ihrem Element sind.“ (aus </w:t>
      </w:r>
      <w:r w:rsidR="007D1F73">
        <w:rPr>
          <w:rFonts w:ascii="Tahoma" w:hAnsi="Tahoma" w:cs="Tahoma"/>
        </w:rPr>
        <w:t>„</w:t>
      </w:r>
      <w:proofErr w:type="spellStart"/>
      <w:r w:rsidR="00BB1B03" w:rsidRPr="00DE2020">
        <w:rPr>
          <w:rFonts w:ascii="Tahoma" w:hAnsi="Tahoma" w:cs="Tahoma"/>
        </w:rPr>
        <w:t>alphabet</w:t>
      </w:r>
      <w:proofErr w:type="spellEnd"/>
      <w:r w:rsidR="007D1F73">
        <w:rPr>
          <w:rFonts w:ascii="Tahoma" w:hAnsi="Tahoma" w:cs="Tahoma"/>
        </w:rPr>
        <w:t>“</w:t>
      </w:r>
      <w:r w:rsidR="00BB1B03" w:rsidRPr="00DE2020">
        <w:rPr>
          <w:rFonts w:ascii="Tahoma" w:hAnsi="Tahoma" w:cs="Tahoma"/>
        </w:rPr>
        <w:t xml:space="preserve"> von E. Wagenhofer)</w:t>
      </w:r>
    </w:p>
    <w:p w:rsidR="00DE2020" w:rsidRPr="00DE2020" w:rsidRDefault="00DE2020" w:rsidP="00DE2020">
      <w:pPr>
        <w:pStyle w:val="Listenabsatz"/>
        <w:ind w:left="-66"/>
        <w:rPr>
          <w:rFonts w:ascii="Tahoma" w:hAnsi="Tahoma" w:cs="Tahoma"/>
        </w:rPr>
      </w:pPr>
    </w:p>
    <w:p w:rsidR="00BB1B03" w:rsidRPr="00DE2020" w:rsidRDefault="00BB1B03" w:rsidP="00DE2020">
      <w:pPr>
        <w:pStyle w:val="Listenabsatz"/>
        <w:numPr>
          <w:ilvl w:val="0"/>
          <w:numId w:val="3"/>
        </w:numPr>
        <w:rPr>
          <w:rFonts w:ascii="Tahoma" w:hAnsi="Tahoma" w:cs="Tahoma"/>
          <w:b/>
          <w:sz w:val="30"/>
        </w:rPr>
      </w:pPr>
      <w:r w:rsidRPr="00DE2020">
        <w:rPr>
          <w:rFonts w:ascii="Tahoma" w:hAnsi="Tahoma" w:cs="Tahoma"/>
          <w:b/>
          <w:sz w:val="30"/>
        </w:rPr>
        <w:t>Informationen über die Übertrittsphase</w:t>
      </w:r>
    </w:p>
    <w:tbl>
      <w:tblPr>
        <w:tblStyle w:val="Tabellenraster"/>
        <w:tblW w:w="10774" w:type="dxa"/>
        <w:tblInd w:w="-1281" w:type="dxa"/>
        <w:tblLook w:val="04A0" w:firstRow="1" w:lastRow="0" w:firstColumn="1" w:lastColumn="0" w:noHBand="0" w:noVBand="1"/>
      </w:tblPr>
      <w:tblGrid>
        <w:gridCol w:w="1418"/>
        <w:gridCol w:w="2126"/>
        <w:gridCol w:w="7230"/>
      </w:tblGrid>
      <w:tr w:rsidR="00BB1B03" w:rsidTr="00B43AA2">
        <w:tc>
          <w:tcPr>
            <w:tcW w:w="1418" w:type="dxa"/>
          </w:tcPr>
          <w:p w:rsidR="00BB1B03" w:rsidRPr="00B43AA2" w:rsidRDefault="00BB1B03" w:rsidP="00B43AA2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B43AA2">
              <w:rPr>
                <w:rFonts w:ascii="Tahoma" w:hAnsi="Tahoma" w:cs="Tahoma"/>
                <w:b/>
              </w:rPr>
              <w:t>Jgst</w:t>
            </w:r>
            <w:proofErr w:type="spellEnd"/>
            <w:r w:rsidRPr="00B43AA2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126" w:type="dxa"/>
          </w:tcPr>
          <w:p w:rsidR="00BB1B03" w:rsidRPr="00B43AA2" w:rsidRDefault="00BB1B03" w:rsidP="00B43AA2">
            <w:pPr>
              <w:jc w:val="center"/>
              <w:rPr>
                <w:rFonts w:ascii="Tahoma" w:hAnsi="Tahoma" w:cs="Tahoma"/>
                <w:b/>
              </w:rPr>
            </w:pPr>
            <w:r w:rsidRPr="00B43AA2">
              <w:rPr>
                <w:rFonts w:ascii="Tahoma" w:hAnsi="Tahoma" w:cs="Tahoma"/>
                <w:b/>
              </w:rPr>
              <w:t>Zeit</w:t>
            </w:r>
          </w:p>
        </w:tc>
        <w:tc>
          <w:tcPr>
            <w:tcW w:w="7230" w:type="dxa"/>
          </w:tcPr>
          <w:p w:rsidR="00BB1B03" w:rsidRPr="00B43AA2" w:rsidRDefault="00BB1B03" w:rsidP="00B43AA2">
            <w:pPr>
              <w:jc w:val="center"/>
              <w:rPr>
                <w:rFonts w:ascii="Tahoma" w:hAnsi="Tahoma" w:cs="Tahoma"/>
                <w:b/>
              </w:rPr>
            </w:pPr>
            <w:r w:rsidRPr="00B43AA2">
              <w:rPr>
                <w:rFonts w:ascii="Tahoma" w:hAnsi="Tahoma" w:cs="Tahoma"/>
                <w:b/>
              </w:rPr>
              <w:t>Maßnahme</w:t>
            </w:r>
          </w:p>
        </w:tc>
      </w:tr>
      <w:tr w:rsidR="00BB1B03" w:rsidRPr="00BB1B03" w:rsidTr="00B43AA2">
        <w:trPr>
          <w:trHeight w:val="403"/>
        </w:trPr>
        <w:tc>
          <w:tcPr>
            <w:tcW w:w="1418" w:type="dxa"/>
            <w:vMerge w:val="restart"/>
            <w:hideMark/>
          </w:tcPr>
          <w:p w:rsidR="00BB1B03" w:rsidRPr="00BB1B03" w:rsidRDefault="00BB1B03" w:rsidP="007D1F73">
            <w:pPr>
              <w:rPr>
                <w:rFonts w:ascii="Tahoma" w:hAnsi="Tahoma" w:cs="Tahoma"/>
              </w:rPr>
            </w:pPr>
            <w:r w:rsidRPr="00BB1B03">
              <w:rPr>
                <w:rFonts w:ascii="Tahoma" w:hAnsi="Tahoma" w:cs="Tahoma"/>
                <w:b/>
                <w:bCs/>
              </w:rPr>
              <w:t xml:space="preserve">3. </w:t>
            </w:r>
            <w:proofErr w:type="spellStart"/>
            <w:r w:rsidRPr="00BB1B03">
              <w:rPr>
                <w:rFonts w:ascii="Tahoma" w:hAnsi="Tahoma" w:cs="Tahoma"/>
                <w:b/>
                <w:bCs/>
              </w:rPr>
              <w:t>Jgst</w:t>
            </w:r>
            <w:proofErr w:type="spellEnd"/>
            <w:r w:rsidRPr="00BB1B03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:rsidR="00BB1B03" w:rsidRPr="00BB1B03" w:rsidRDefault="00BB1B03" w:rsidP="00BB1B03">
            <w:pPr>
              <w:rPr>
                <w:rFonts w:ascii="Tahoma" w:hAnsi="Tahoma" w:cs="Tahoma"/>
              </w:rPr>
            </w:pPr>
            <w:r w:rsidRPr="00BB1B03">
              <w:rPr>
                <w:rFonts w:ascii="Tahoma" w:hAnsi="Tahoma" w:cs="Tahoma"/>
              </w:rPr>
              <w:t>gesamtes Schuljahr</w:t>
            </w:r>
          </w:p>
        </w:tc>
        <w:tc>
          <w:tcPr>
            <w:tcW w:w="7230" w:type="dxa"/>
            <w:hideMark/>
          </w:tcPr>
          <w:p w:rsidR="00BB1B03" w:rsidRPr="00BB1B03" w:rsidRDefault="00BB1B03" w:rsidP="00BB1B03">
            <w:pPr>
              <w:rPr>
                <w:rFonts w:ascii="Tahoma" w:hAnsi="Tahoma" w:cs="Tahoma"/>
              </w:rPr>
            </w:pPr>
            <w:r w:rsidRPr="00BB1B03">
              <w:rPr>
                <w:rFonts w:ascii="Tahoma" w:hAnsi="Tahoma" w:cs="Tahoma"/>
              </w:rPr>
              <w:t>Erweiterte Elternberatung und –</w:t>
            </w:r>
            <w:proofErr w:type="spellStart"/>
            <w:r w:rsidRPr="00BB1B03">
              <w:rPr>
                <w:rFonts w:ascii="Tahoma" w:hAnsi="Tahoma" w:cs="Tahoma"/>
              </w:rPr>
              <w:t>begleitung</w:t>
            </w:r>
            <w:proofErr w:type="spellEnd"/>
            <w:r w:rsidRPr="00BB1B03">
              <w:rPr>
                <w:rFonts w:ascii="Tahoma" w:hAnsi="Tahoma" w:cs="Tahoma"/>
              </w:rPr>
              <w:t xml:space="preserve"> im Übertritt</w:t>
            </w:r>
          </w:p>
        </w:tc>
      </w:tr>
      <w:tr w:rsidR="00BB1B03" w:rsidRPr="00BB1B03" w:rsidTr="00B43AA2">
        <w:trPr>
          <w:trHeight w:val="883"/>
        </w:trPr>
        <w:tc>
          <w:tcPr>
            <w:tcW w:w="1418" w:type="dxa"/>
            <w:vMerge/>
            <w:hideMark/>
          </w:tcPr>
          <w:p w:rsidR="00BB1B03" w:rsidRPr="00BB1B03" w:rsidRDefault="00BB1B03" w:rsidP="00B43AA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hideMark/>
          </w:tcPr>
          <w:p w:rsidR="00BB1B03" w:rsidRPr="00BB1B03" w:rsidRDefault="00BB1B03" w:rsidP="00BB1B03">
            <w:pPr>
              <w:rPr>
                <w:rFonts w:ascii="Tahoma" w:hAnsi="Tahoma" w:cs="Tahoma"/>
              </w:rPr>
            </w:pPr>
          </w:p>
        </w:tc>
        <w:tc>
          <w:tcPr>
            <w:tcW w:w="7230" w:type="dxa"/>
            <w:hideMark/>
          </w:tcPr>
          <w:p w:rsidR="00BB1B03" w:rsidRPr="00BB1B03" w:rsidRDefault="00BB1B03" w:rsidP="00BB1B03">
            <w:pPr>
              <w:rPr>
                <w:rFonts w:ascii="Tahoma" w:hAnsi="Tahoma" w:cs="Tahoma"/>
              </w:rPr>
            </w:pPr>
            <w:r w:rsidRPr="00BB1B03">
              <w:rPr>
                <w:rFonts w:ascii="Tahoma" w:hAnsi="Tahoma" w:cs="Tahoma"/>
              </w:rPr>
              <w:t>Individualberatung (Elternsprechtage, Sprechstunden)</w:t>
            </w:r>
          </w:p>
          <w:p w:rsidR="00BB1B03" w:rsidRPr="00BB1B03" w:rsidRDefault="00BB1B03" w:rsidP="00BB1B03">
            <w:pPr>
              <w:rPr>
                <w:rFonts w:ascii="Tahoma" w:hAnsi="Tahoma" w:cs="Tahoma"/>
              </w:rPr>
            </w:pPr>
            <w:r w:rsidRPr="00BB1B03">
              <w:rPr>
                <w:rFonts w:ascii="Tahoma" w:hAnsi="Tahoma" w:cs="Tahoma"/>
              </w:rPr>
              <w:t>Nach dem ZZ: Informationsabend über das bayerische Schulsystem</w:t>
            </w:r>
          </w:p>
        </w:tc>
      </w:tr>
      <w:tr w:rsidR="00BB1B03" w:rsidRPr="00BB1B03" w:rsidTr="00B43AA2">
        <w:trPr>
          <w:trHeight w:val="381"/>
        </w:trPr>
        <w:tc>
          <w:tcPr>
            <w:tcW w:w="1418" w:type="dxa"/>
            <w:vMerge w:val="restart"/>
            <w:hideMark/>
          </w:tcPr>
          <w:p w:rsidR="00BB1B03" w:rsidRPr="00BB1B03" w:rsidRDefault="00BB1B03" w:rsidP="007D1F73">
            <w:pPr>
              <w:rPr>
                <w:rFonts w:ascii="Tahoma" w:hAnsi="Tahoma" w:cs="Tahoma"/>
              </w:rPr>
            </w:pPr>
            <w:r w:rsidRPr="00BB1B03">
              <w:rPr>
                <w:rFonts w:ascii="Tahoma" w:hAnsi="Tahoma" w:cs="Tahoma"/>
                <w:b/>
                <w:bCs/>
              </w:rPr>
              <w:t xml:space="preserve">4. </w:t>
            </w:r>
            <w:proofErr w:type="spellStart"/>
            <w:r w:rsidRPr="00BB1B03">
              <w:rPr>
                <w:rFonts w:ascii="Tahoma" w:hAnsi="Tahoma" w:cs="Tahoma"/>
                <w:b/>
                <w:bCs/>
              </w:rPr>
              <w:t>Jgst</w:t>
            </w:r>
            <w:proofErr w:type="spellEnd"/>
            <w:r w:rsidRPr="00BB1B03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:rsidR="00BB1B03" w:rsidRPr="00BB1B03" w:rsidRDefault="00BB1B03" w:rsidP="00BB1B03">
            <w:pPr>
              <w:rPr>
                <w:rFonts w:ascii="Tahoma" w:hAnsi="Tahoma" w:cs="Tahoma"/>
              </w:rPr>
            </w:pPr>
            <w:r w:rsidRPr="00BB1B03">
              <w:rPr>
                <w:rFonts w:ascii="Tahoma" w:hAnsi="Tahoma" w:cs="Tahoma"/>
              </w:rPr>
              <w:t>gesamtes Schuljahr</w:t>
            </w:r>
          </w:p>
        </w:tc>
        <w:tc>
          <w:tcPr>
            <w:tcW w:w="7230" w:type="dxa"/>
            <w:hideMark/>
          </w:tcPr>
          <w:p w:rsidR="00BB1B03" w:rsidRPr="00BB1B03" w:rsidRDefault="00BB1B03" w:rsidP="00BB1B03">
            <w:pPr>
              <w:rPr>
                <w:rFonts w:ascii="Tahoma" w:hAnsi="Tahoma" w:cs="Tahoma"/>
              </w:rPr>
            </w:pPr>
            <w:r w:rsidRPr="00BB1B03">
              <w:rPr>
                <w:rFonts w:ascii="Tahoma" w:hAnsi="Tahoma" w:cs="Tahoma"/>
              </w:rPr>
              <w:t>Erweiterte Elternberatung und –</w:t>
            </w:r>
            <w:proofErr w:type="spellStart"/>
            <w:r w:rsidRPr="00BB1B03">
              <w:rPr>
                <w:rFonts w:ascii="Tahoma" w:hAnsi="Tahoma" w:cs="Tahoma"/>
              </w:rPr>
              <w:t>begleitung</w:t>
            </w:r>
            <w:proofErr w:type="spellEnd"/>
            <w:r w:rsidRPr="00BB1B03">
              <w:rPr>
                <w:rFonts w:ascii="Tahoma" w:hAnsi="Tahoma" w:cs="Tahoma"/>
              </w:rPr>
              <w:t xml:space="preserve"> im Übertritt</w:t>
            </w:r>
          </w:p>
        </w:tc>
      </w:tr>
      <w:tr w:rsidR="00BB1B03" w:rsidRPr="00BB1B03" w:rsidTr="00B43AA2">
        <w:trPr>
          <w:trHeight w:val="1112"/>
        </w:trPr>
        <w:tc>
          <w:tcPr>
            <w:tcW w:w="1418" w:type="dxa"/>
            <w:vMerge/>
            <w:hideMark/>
          </w:tcPr>
          <w:p w:rsidR="00BB1B03" w:rsidRPr="00BB1B03" w:rsidRDefault="00BB1B03" w:rsidP="00B43AA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hideMark/>
          </w:tcPr>
          <w:p w:rsidR="00BB1B03" w:rsidRPr="00BB1B03" w:rsidRDefault="00BB1B03" w:rsidP="00BB1B03">
            <w:pPr>
              <w:rPr>
                <w:rFonts w:ascii="Tahoma" w:hAnsi="Tahoma" w:cs="Tahoma"/>
              </w:rPr>
            </w:pPr>
          </w:p>
        </w:tc>
        <w:tc>
          <w:tcPr>
            <w:tcW w:w="7230" w:type="dxa"/>
            <w:hideMark/>
          </w:tcPr>
          <w:p w:rsidR="00BB1B03" w:rsidRPr="00BB1B03" w:rsidRDefault="00BB1B03" w:rsidP="00BB1B03">
            <w:pPr>
              <w:rPr>
                <w:rFonts w:ascii="Tahoma" w:hAnsi="Tahoma" w:cs="Tahoma"/>
              </w:rPr>
            </w:pPr>
            <w:r w:rsidRPr="00BB1B03">
              <w:rPr>
                <w:rFonts w:ascii="Tahoma" w:hAnsi="Tahoma" w:cs="Tahoma"/>
              </w:rPr>
              <w:t>Individualberatung (Elternsprechtage, Sprechstunden der Lehrkräfte und Beratungsfachkräfte – BL und SP)</w:t>
            </w:r>
          </w:p>
          <w:p w:rsidR="00BB1B03" w:rsidRPr="00BB1B03" w:rsidRDefault="00BB1B03" w:rsidP="00BB1B03">
            <w:pPr>
              <w:rPr>
                <w:rFonts w:ascii="Tahoma" w:hAnsi="Tahoma" w:cs="Tahoma"/>
              </w:rPr>
            </w:pPr>
            <w:r w:rsidRPr="00BB1B03">
              <w:rPr>
                <w:rFonts w:ascii="Tahoma" w:hAnsi="Tahoma" w:cs="Tahoma"/>
              </w:rPr>
              <w:t>Informationsabend zum Übertritt (Anfang des Schuljahres)</w:t>
            </w:r>
          </w:p>
          <w:p w:rsidR="00BB1B03" w:rsidRPr="00BB1B03" w:rsidRDefault="00BB1B03" w:rsidP="00BB1B03">
            <w:pPr>
              <w:rPr>
                <w:rFonts w:ascii="Tahoma" w:hAnsi="Tahoma" w:cs="Tahoma"/>
              </w:rPr>
            </w:pPr>
            <w:r w:rsidRPr="00BB1B03">
              <w:rPr>
                <w:rFonts w:ascii="Tahoma" w:hAnsi="Tahoma" w:cs="Tahoma"/>
              </w:rPr>
              <w:t>Beratung an weiterführenden Schulen</w:t>
            </w:r>
          </w:p>
        </w:tc>
      </w:tr>
      <w:tr w:rsidR="00BB1B03" w:rsidRPr="00BB1B03" w:rsidTr="00B43AA2">
        <w:trPr>
          <w:trHeight w:val="288"/>
        </w:trPr>
        <w:tc>
          <w:tcPr>
            <w:tcW w:w="1418" w:type="dxa"/>
            <w:vMerge/>
            <w:hideMark/>
          </w:tcPr>
          <w:p w:rsidR="00BB1B03" w:rsidRPr="00BB1B03" w:rsidRDefault="00BB1B03" w:rsidP="00B43AA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hideMark/>
          </w:tcPr>
          <w:p w:rsidR="00BB1B03" w:rsidRPr="00BB1B03" w:rsidRDefault="00BB1B03" w:rsidP="00B43AA2">
            <w:pPr>
              <w:jc w:val="center"/>
              <w:rPr>
                <w:rFonts w:ascii="Tahoma" w:hAnsi="Tahoma" w:cs="Tahoma"/>
              </w:rPr>
            </w:pPr>
            <w:r w:rsidRPr="00BB1B03">
              <w:rPr>
                <w:rFonts w:ascii="Tahoma" w:hAnsi="Tahoma" w:cs="Tahoma"/>
              </w:rPr>
              <w:t>Januar</w:t>
            </w:r>
          </w:p>
        </w:tc>
        <w:tc>
          <w:tcPr>
            <w:tcW w:w="7230" w:type="dxa"/>
            <w:hideMark/>
          </w:tcPr>
          <w:p w:rsidR="00BB1B03" w:rsidRPr="00BB1B03" w:rsidRDefault="00BB1B03" w:rsidP="00BB1B03">
            <w:pPr>
              <w:rPr>
                <w:rFonts w:ascii="Tahoma" w:hAnsi="Tahoma" w:cs="Tahoma"/>
              </w:rPr>
            </w:pPr>
            <w:r w:rsidRPr="00BB1B03">
              <w:rPr>
                <w:rFonts w:ascii="Tahoma" w:hAnsi="Tahoma" w:cs="Tahoma"/>
              </w:rPr>
              <w:t>Schriftliche Zwischeninformation zum Leistungsstand</w:t>
            </w:r>
          </w:p>
        </w:tc>
      </w:tr>
      <w:tr w:rsidR="00BB1B03" w:rsidRPr="00BB1B03" w:rsidTr="00B43AA2">
        <w:trPr>
          <w:trHeight w:val="533"/>
        </w:trPr>
        <w:tc>
          <w:tcPr>
            <w:tcW w:w="1418" w:type="dxa"/>
            <w:vMerge/>
            <w:hideMark/>
          </w:tcPr>
          <w:p w:rsidR="00BB1B03" w:rsidRPr="00BB1B03" w:rsidRDefault="00BB1B03" w:rsidP="00B43AA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hideMark/>
          </w:tcPr>
          <w:p w:rsidR="00BB1B03" w:rsidRPr="00BB1B03" w:rsidRDefault="00BB1B03" w:rsidP="00B43AA2">
            <w:pPr>
              <w:jc w:val="center"/>
              <w:rPr>
                <w:rFonts w:ascii="Tahoma" w:hAnsi="Tahoma" w:cs="Tahoma"/>
              </w:rPr>
            </w:pPr>
            <w:r w:rsidRPr="00BB1B03">
              <w:rPr>
                <w:rFonts w:ascii="Tahoma" w:hAnsi="Tahoma" w:cs="Tahoma"/>
              </w:rPr>
              <w:t>Mai</w:t>
            </w:r>
          </w:p>
        </w:tc>
        <w:tc>
          <w:tcPr>
            <w:tcW w:w="7230" w:type="dxa"/>
            <w:hideMark/>
          </w:tcPr>
          <w:p w:rsidR="00BB1B03" w:rsidRPr="00BB1B03" w:rsidRDefault="00BB1B03" w:rsidP="00BB1B03">
            <w:pPr>
              <w:rPr>
                <w:rFonts w:ascii="Tahoma" w:hAnsi="Tahoma" w:cs="Tahoma"/>
              </w:rPr>
            </w:pPr>
            <w:r w:rsidRPr="00BB1B03">
              <w:rPr>
                <w:rFonts w:ascii="Tahoma" w:hAnsi="Tahoma" w:cs="Tahoma"/>
              </w:rPr>
              <w:t>Übertrittszeugnis für alle Schüler mit Schullaufbahnempfehlung; Anmeldung</w:t>
            </w:r>
          </w:p>
        </w:tc>
      </w:tr>
      <w:tr w:rsidR="00BB1B03" w:rsidRPr="00BB1B03" w:rsidTr="00B43AA2">
        <w:trPr>
          <w:trHeight w:val="318"/>
        </w:trPr>
        <w:tc>
          <w:tcPr>
            <w:tcW w:w="1418" w:type="dxa"/>
            <w:vMerge/>
            <w:hideMark/>
          </w:tcPr>
          <w:p w:rsidR="00BB1B03" w:rsidRPr="00BB1B03" w:rsidRDefault="00BB1B03" w:rsidP="00B43AA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hideMark/>
          </w:tcPr>
          <w:p w:rsidR="00BB1B03" w:rsidRPr="00BB1B03" w:rsidRDefault="00BB1B03" w:rsidP="00B43AA2">
            <w:pPr>
              <w:jc w:val="center"/>
              <w:rPr>
                <w:rFonts w:ascii="Tahoma" w:hAnsi="Tahoma" w:cs="Tahoma"/>
              </w:rPr>
            </w:pPr>
            <w:r w:rsidRPr="00BB1B03">
              <w:rPr>
                <w:rFonts w:ascii="Tahoma" w:hAnsi="Tahoma" w:cs="Tahoma"/>
              </w:rPr>
              <w:t>Mai/Juni</w:t>
            </w:r>
          </w:p>
        </w:tc>
        <w:tc>
          <w:tcPr>
            <w:tcW w:w="7230" w:type="dxa"/>
            <w:hideMark/>
          </w:tcPr>
          <w:p w:rsidR="00BB1B03" w:rsidRPr="00BB1B03" w:rsidRDefault="00BB1B03" w:rsidP="00BB1B03">
            <w:pPr>
              <w:rPr>
                <w:rFonts w:ascii="Tahoma" w:hAnsi="Tahoma" w:cs="Tahoma"/>
              </w:rPr>
            </w:pPr>
            <w:r w:rsidRPr="00BB1B03">
              <w:rPr>
                <w:rFonts w:ascii="Tahoma" w:hAnsi="Tahoma" w:cs="Tahoma"/>
              </w:rPr>
              <w:t>Probeunterricht an RS und GY</w:t>
            </w:r>
          </w:p>
        </w:tc>
      </w:tr>
      <w:tr w:rsidR="00BB1B03" w:rsidRPr="00BB1B03" w:rsidTr="00B43AA2">
        <w:trPr>
          <w:trHeight w:val="530"/>
        </w:trPr>
        <w:tc>
          <w:tcPr>
            <w:tcW w:w="1418" w:type="dxa"/>
            <w:vMerge w:val="restart"/>
            <w:hideMark/>
          </w:tcPr>
          <w:p w:rsidR="00BB1B03" w:rsidRPr="00BB1B03" w:rsidRDefault="00BB1B03" w:rsidP="00B43AA2">
            <w:pPr>
              <w:spacing w:after="160" w:line="259" w:lineRule="auto"/>
              <w:ind w:left="-4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5. </w:t>
            </w:r>
            <w:proofErr w:type="spellStart"/>
            <w:r w:rsidRPr="00BB1B03">
              <w:rPr>
                <w:rFonts w:ascii="Tahoma" w:hAnsi="Tahoma" w:cs="Tahoma"/>
                <w:b/>
                <w:bCs/>
              </w:rPr>
              <w:t>Jgst</w:t>
            </w:r>
            <w:proofErr w:type="spellEnd"/>
            <w:r w:rsidRPr="00BB1B03">
              <w:rPr>
                <w:rFonts w:ascii="Tahoma" w:hAnsi="Tahoma" w:cs="Tahoma"/>
                <w:b/>
                <w:bCs/>
              </w:rPr>
              <w:t>.</w:t>
            </w:r>
          </w:p>
          <w:p w:rsidR="00BB1B03" w:rsidRDefault="00BB1B03" w:rsidP="00B43AA2">
            <w:pPr>
              <w:spacing w:after="160" w:line="259" w:lineRule="auto"/>
              <w:ind w:left="-426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Gelenk-</w:t>
            </w:r>
          </w:p>
          <w:p w:rsidR="00BB1B03" w:rsidRPr="00BB1B03" w:rsidRDefault="00BB1B03" w:rsidP="00B43AA2">
            <w:pPr>
              <w:spacing w:after="160" w:line="259" w:lineRule="auto"/>
              <w:ind w:left="-4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klasse</w:t>
            </w:r>
          </w:p>
        </w:tc>
        <w:tc>
          <w:tcPr>
            <w:tcW w:w="2126" w:type="dxa"/>
            <w:vMerge w:val="restart"/>
            <w:hideMark/>
          </w:tcPr>
          <w:p w:rsidR="00B43AA2" w:rsidRDefault="00BB1B03" w:rsidP="00B43AA2">
            <w:pPr>
              <w:spacing w:after="160" w:line="259" w:lineRule="auto"/>
              <w:ind w:left="-426"/>
              <w:jc w:val="center"/>
              <w:rPr>
                <w:rFonts w:ascii="Tahoma" w:hAnsi="Tahoma" w:cs="Tahoma"/>
              </w:rPr>
            </w:pPr>
            <w:r w:rsidRPr="00BB1B03">
              <w:rPr>
                <w:rFonts w:ascii="Tahoma" w:hAnsi="Tahoma" w:cs="Tahoma"/>
              </w:rPr>
              <w:t>gesamte</w:t>
            </w:r>
            <w:r w:rsidR="00B43AA2">
              <w:rPr>
                <w:rFonts w:ascii="Tahoma" w:hAnsi="Tahoma" w:cs="Tahoma"/>
              </w:rPr>
              <w:t>s</w:t>
            </w:r>
          </w:p>
          <w:p w:rsidR="00BB1B03" w:rsidRPr="00BB1B03" w:rsidRDefault="00BB1B03" w:rsidP="00B43AA2">
            <w:pPr>
              <w:spacing w:after="160" w:line="259" w:lineRule="auto"/>
              <w:ind w:left="-426"/>
              <w:jc w:val="center"/>
              <w:rPr>
                <w:rFonts w:ascii="Tahoma" w:hAnsi="Tahoma" w:cs="Tahoma"/>
              </w:rPr>
            </w:pPr>
            <w:r w:rsidRPr="00BB1B03">
              <w:rPr>
                <w:rFonts w:ascii="Tahoma" w:hAnsi="Tahoma" w:cs="Tahoma"/>
              </w:rPr>
              <w:t>Schuljahr</w:t>
            </w:r>
          </w:p>
        </w:tc>
        <w:tc>
          <w:tcPr>
            <w:tcW w:w="7230" w:type="dxa"/>
            <w:hideMark/>
          </w:tcPr>
          <w:p w:rsidR="00BB1B03" w:rsidRPr="00BB1B03" w:rsidRDefault="00BB1B03" w:rsidP="00B43AA2">
            <w:pPr>
              <w:spacing w:after="160" w:line="259" w:lineRule="auto"/>
              <w:ind w:left="-426"/>
              <w:jc w:val="center"/>
              <w:rPr>
                <w:rFonts w:ascii="Tahoma" w:hAnsi="Tahoma" w:cs="Tahoma"/>
              </w:rPr>
            </w:pPr>
            <w:r w:rsidRPr="00BB1B03">
              <w:rPr>
                <w:rFonts w:ascii="Tahoma" w:hAnsi="Tahoma" w:cs="Tahoma"/>
              </w:rPr>
              <w:t>Individuelle Fördermaßnahmen als Unterstützung für weitere Schullaufbahnentscheidungen</w:t>
            </w:r>
          </w:p>
        </w:tc>
      </w:tr>
      <w:tr w:rsidR="00BB1B03" w:rsidRPr="00BB1B03" w:rsidTr="00B43AA2">
        <w:trPr>
          <w:trHeight w:val="535"/>
        </w:trPr>
        <w:tc>
          <w:tcPr>
            <w:tcW w:w="1418" w:type="dxa"/>
            <w:vMerge/>
            <w:hideMark/>
          </w:tcPr>
          <w:p w:rsidR="00BB1B03" w:rsidRPr="00BB1B03" w:rsidRDefault="00BB1B03" w:rsidP="00BB1B03">
            <w:pPr>
              <w:spacing w:after="160" w:line="259" w:lineRule="auto"/>
              <w:ind w:left="-426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hideMark/>
          </w:tcPr>
          <w:p w:rsidR="00BB1B03" w:rsidRPr="00BB1B03" w:rsidRDefault="00BB1B03" w:rsidP="00BB1B03">
            <w:pPr>
              <w:spacing w:after="160" w:line="259" w:lineRule="auto"/>
              <w:ind w:left="-426"/>
              <w:rPr>
                <w:rFonts w:ascii="Tahoma" w:hAnsi="Tahoma" w:cs="Tahoma"/>
              </w:rPr>
            </w:pPr>
          </w:p>
        </w:tc>
        <w:tc>
          <w:tcPr>
            <w:tcW w:w="7230" w:type="dxa"/>
            <w:hideMark/>
          </w:tcPr>
          <w:p w:rsidR="00BB1B03" w:rsidRPr="00BB1B03" w:rsidRDefault="00BB1B03" w:rsidP="00B43AA2">
            <w:pPr>
              <w:spacing w:after="160" w:line="259" w:lineRule="auto"/>
              <w:ind w:left="-426"/>
              <w:jc w:val="center"/>
              <w:rPr>
                <w:rFonts w:ascii="Tahoma" w:hAnsi="Tahoma" w:cs="Tahoma"/>
              </w:rPr>
            </w:pPr>
            <w:r w:rsidRPr="00BB1B03">
              <w:rPr>
                <w:rFonts w:ascii="Tahoma" w:hAnsi="Tahoma" w:cs="Tahoma"/>
              </w:rPr>
              <w:t>Beratung zu einem leistungsbezogenen Schulartwechsel im Einzelfall</w:t>
            </w:r>
          </w:p>
        </w:tc>
      </w:tr>
    </w:tbl>
    <w:p w:rsidR="000817B0" w:rsidRDefault="000817B0" w:rsidP="000817B0">
      <w:pPr>
        <w:pStyle w:val="Listenabsatz"/>
        <w:rPr>
          <w:rFonts w:ascii="Tahoma" w:hAnsi="Tahoma" w:cs="Tahoma"/>
          <w:b/>
          <w:sz w:val="30"/>
        </w:rPr>
      </w:pPr>
    </w:p>
    <w:p w:rsidR="00BB1B03" w:rsidRPr="000817B0" w:rsidRDefault="00BB1B03" w:rsidP="000817B0">
      <w:pPr>
        <w:pStyle w:val="Listenabsatz"/>
        <w:numPr>
          <w:ilvl w:val="0"/>
          <w:numId w:val="3"/>
        </w:numPr>
        <w:rPr>
          <w:rFonts w:ascii="Tahoma" w:hAnsi="Tahoma" w:cs="Tahoma"/>
          <w:b/>
          <w:sz w:val="30"/>
        </w:rPr>
      </w:pPr>
      <w:r w:rsidRPr="000817B0">
        <w:rPr>
          <w:rFonts w:ascii="Tahoma" w:hAnsi="Tahoma" w:cs="Tahoma"/>
          <w:b/>
          <w:sz w:val="30"/>
        </w:rPr>
        <w:t>Das Bay</w:t>
      </w:r>
      <w:r w:rsidR="007D1F73">
        <w:rPr>
          <w:rFonts w:ascii="Tahoma" w:hAnsi="Tahoma" w:cs="Tahoma"/>
          <w:b/>
          <w:sz w:val="30"/>
        </w:rPr>
        <w:t>e</w:t>
      </w:r>
      <w:r w:rsidRPr="000817B0">
        <w:rPr>
          <w:rFonts w:ascii="Tahoma" w:hAnsi="Tahoma" w:cs="Tahoma"/>
          <w:b/>
          <w:sz w:val="30"/>
        </w:rPr>
        <w:t>rische Schulsystem – Bildungsschwerpunkte und Abschlüsse</w:t>
      </w:r>
      <w:r w:rsidR="00DE2020" w:rsidRPr="000817B0">
        <w:rPr>
          <w:rFonts w:ascii="Tahoma" w:hAnsi="Tahoma" w:cs="Tahoma"/>
          <w:b/>
          <w:sz w:val="30"/>
        </w:rPr>
        <w:t xml:space="preserve"> </w:t>
      </w:r>
      <w:r w:rsidR="00B43AA2" w:rsidRPr="000817B0">
        <w:rPr>
          <w:rFonts w:ascii="Tahoma" w:hAnsi="Tahoma" w:cs="Tahoma"/>
        </w:rPr>
        <w:t>(Überblick in der Broschüre)</w:t>
      </w:r>
    </w:p>
    <w:p w:rsidR="00DE2020" w:rsidRPr="00DE2020" w:rsidRDefault="00DE2020" w:rsidP="00DE2020">
      <w:pPr>
        <w:pStyle w:val="Listenabsatz"/>
        <w:ind w:left="294"/>
        <w:rPr>
          <w:rFonts w:ascii="Tahoma" w:hAnsi="Tahoma" w:cs="Tahoma"/>
          <w:b/>
          <w:sz w:val="30"/>
        </w:rPr>
      </w:pPr>
    </w:p>
    <w:p w:rsidR="00B43AA2" w:rsidRPr="00DE2020" w:rsidRDefault="00B43AA2" w:rsidP="00DE2020">
      <w:pPr>
        <w:pStyle w:val="Listenabsatz"/>
        <w:numPr>
          <w:ilvl w:val="0"/>
          <w:numId w:val="4"/>
        </w:numPr>
        <w:rPr>
          <w:rFonts w:ascii="Tahoma" w:hAnsi="Tahoma" w:cs="Tahoma"/>
          <w:b/>
          <w:sz w:val="26"/>
        </w:rPr>
      </w:pPr>
      <w:r w:rsidRPr="00DE2020">
        <w:rPr>
          <w:rFonts w:ascii="Tahoma" w:hAnsi="Tahoma" w:cs="Tahoma"/>
          <w:b/>
          <w:sz w:val="26"/>
        </w:rPr>
        <w:t>Mittelschule</w:t>
      </w:r>
      <w:r w:rsidR="00DE2020">
        <w:rPr>
          <w:rFonts w:ascii="Tahoma" w:hAnsi="Tahoma" w:cs="Tahoma"/>
          <w:b/>
          <w:sz w:val="26"/>
        </w:rPr>
        <w:t xml:space="preserve"> (Klasse 5 bis 9/10)</w:t>
      </w:r>
    </w:p>
    <w:p w:rsidR="00B43AA2" w:rsidRDefault="00B43AA2" w:rsidP="00B43AA2">
      <w:pPr>
        <w:pStyle w:val="Listenabsatz"/>
        <w:ind w:left="294"/>
        <w:rPr>
          <w:rFonts w:ascii="Tahoma" w:hAnsi="Tahoma" w:cs="Tahoma"/>
        </w:rPr>
      </w:pPr>
      <w:r>
        <w:rPr>
          <w:rFonts w:ascii="Tahoma" w:hAnsi="Tahoma" w:cs="Tahoma"/>
        </w:rPr>
        <w:t>Mittelschulabschluss/</w:t>
      </w:r>
      <w:proofErr w:type="spellStart"/>
      <w:r>
        <w:rPr>
          <w:rFonts w:ascii="Tahoma" w:hAnsi="Tahoma" w:cs="Tahoma"/>
        </w:rPr>
        <w:t>Quali</w:t>
      </w:r>
      <w:proofErr w:type="spellEnd"/>
      <w:r>
        <w:rPr>
          <w:rFonts w:ascii="Tahoma" w:hAnsi="Tahoma" w:cs="Tahoma"/>
        </w:rPr>
        <w:t xml:space="preserve"> </w:t>
      </w:r>
      <w:r w:rsidR="00DE2020">
        <w:rPr>
          <w:rFonts w:ascii="Tahoma" w:hAnsi="Tahoma" w:cs="Tahoma"/>
        </w:rPr>
        <w:t xml:space="preserve">(9. Kl.) </w:t>
      </w:r>
      <w:r w:rsidR="000817B0">
        <w:rPr>
          <w:rFonts w:ascii="Tahoma" w:hAnsi="Tahoma" w:cs="Tahoma"/>
        </w:rPr>
        <w:t xml:space="preserve">- </w:t>
      </w:r>
      <w:r w:rsidRPr="000817B0">
        <w:rPr>
          <w:rFonts w:ascii="Tahoma" w:hAnsi="Tahoma" w:cs="Tahoma"/>
          <w:highlight w:val="lightGray"/>
          <w:u w:val="single"/>
        </w:rPr>
        <w:t>Mittlere</w:t>
      </w:r>
      <w:r w:rsidR="000817B0" w:rsidRPr="000817B0">
        <w:rPr>
          <w:rFonts w:ascii="Tahoma" w:hAnsi="Tahoma" w:cs="Tahoma"/>
          <w:highlight w:val="lightGray"/>
          <w:u w:val="single"/>
        </w:rPr>
        <w:t>r</w:t>
      </w:r>
      <w:r w:rsidRPr="000817B0">
        <w:rPr>
          <w:rFonts w:ascii="Tahoma" w:hAnsi="Tahoma" w:cs="Tahoma"/>
          <w:highlight w:val="lightGray"/>
          <w:u w:val="single"/>
        </w:rPr>
        <w:t xml:space="preserve"> Schulabschluss</w:t>
      </w:r>
      <w:r>
        <w:rPr>
          <w:rFonts w:ascii="Tahoma" w:hAnsi="Tahoma" w:cs="Tahoma"/>
        </w:rPr>
        <w:t xml:space="preserve"> (M-Zug)</w:t>
      </w:r>
      <w:r w:rsidR="00DE2020">
        <w:rPr>
          <w:rFonts w:ascii="Tahoma" w:hAnsi="Tahoma" w:cs="Tahoma"/>
        </w:rPr>
        <w:t xml:space="preserve"> (10. Kl.)</w:t>
      </w:r>
    </w:p>
    <w:p w:rsidR="00B43AA2" w:rsidRDefault="00B43AA2" w:rsidP="00DE2020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vermittelt grundlegende Allgemeinbildung</w:t>
      </w:r>
    </w:p>
    <w:p w:rsidR="00B43AA2" w:rsidRDefault="00B43AA2" w:rsidP="00DE2020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bietet Hilfen zur Berufsfindung</w:t>
      </w:r>
    </w:p>
    <w:p w:rsidR="00B43AA2" w:rsidRDefault="00B43AA2" w:rsidP="00DE2020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schafft Voraussetzungen für qualifizierte berufliche Bildung</w:t>
      </w:r>
    </w:p>
    <w:p w:rsidR="00DE2020" w:rsidRDefault="00DE2020" w:rsidP="00DE2020">
      <w:pPr>
        <w:pStyle w:val="Listenabsatz"/>
        <w:ind w:left="294"/>
        <w:rPr>
          <w:rFonts w:ascii="Tahoma" w:hAnsi="Tahoma" w:cs="Tahoma"/>
          <w:b/>
          <w:sz w:val="30"/>
        </w:rPr>
      </w:pPr>
    </w:p>
    <w:p w:rsidR="0075731A" w:rsidRDefault="0075731A" w:rsidP="00DE2020">
      <w:pPr>
        <w:pStyle w:val="Listenabsatz"/>
        <w:ind w:left="294"/>
        <w:rPr>
          <w:rFonts w:ascii="Tahoma" w:hAnsi="Tahoma" w:cs="Tahoma"/>
          <w:b/>
          <w:sz w:val="30"/>
        </w:rPr>
      </w:pPr>
    </w:p>
    <w:p w:rsidR="0075731A" w:rsidRPr="00DE2020" w:rsidRDefault="0075731A" w:rsidP="00DE2020">
      <w:pPr>
        <w:pStyle w:val="Listenabsatz"/>
        <w:ind w:left="294"/>
        <w:rPr>
          <w:rFonts w:ascii="Tahoma" w:hAnsi="Tahoma" w:cs="Tahoma"/>
          <w:b/>
          <w:sz w:val="30"/>
        </w:rPr>
      </w:pPr>
    </w:p>
    <w:p w:rsidR="00DE2020" w:rsidRPr="00DE2020" w:rsidRDefault="00DE2020" w:rsidP="00DE2020">
      <w:pPr>
        <w:pStyle w:val="Listenabsatz"/>
        <w:numPr>
          <w:ilvl w:val="0"/>
          <w:numId w:val="4"/>
        </w:numPr>
        <w:rPr>
          <w:rFonts w:ascii="Tahoma" w:hAnsi="Tahoma" w:cs="Tahoma"/>
          <w:b/>
          <w:sz w:val="26"/>
        </w:rPr>
      </w:pPr>
      <w:r>
        <w:rPr>
          <w:rFonts w:ascii="Tahoma" w:hAnsi="Tahoma" w:cs="Tahoma"/>
          <w:b/>
          <w:sz w:val="26"/>
        </w:rPr>
        <w:lastRenderedPageBreak/>
        <w:t>Realschule (Klasse 5 bis 10)</w:t>
      </w:r>
    </w:p>
    <w:p w:rsidR="00DE2020" w:rsidRDefault="00DE2020" w:rsidP="00DE2020">
      <w:pPr>
        <w:pStyle w:val="Listenabsatz"/>
        <w:ind w:left="294"/>
        <w:rPr>
          <w:rFonts w:ascii="Tahoma" w:hAnsi="Tahoma" w:cs="Tahoma"/>
        </w:rPr>
      </w:pPr>
      <w:r w:rsidRPr="000817B0">
        <w:rPr>
          <w:rFonts w:ascii="Tahoma" w:hAnsi="Tahoma" w:cs="Tahoma"/>
          <w:highlight w:val="lightGray"/>
          <w:u w:val="single"/>
        </w:rPr>
        <w:t>Mittlere</w:t>
      </w:r>
      <w:r w:rsidR="000817B0" w:rsidRPr="000817B0">
        <w:rPr>
          <w:rFonts w:ascii="Tahoma" w:hAnsi="Tahoma" w:cs="Tahoma"/>
          <w:highlight w:val="lightGray"/>
          <w:u w:val="single"/>
        </w:rPr>
        <w:t>r</w:t>
      </w:r>
      <w:r w:rsidRPr="000817B0">
        <w:rPr>
          <w:rFonts w:ascii="Tahoma" w:hAnsi="Tahoma" w:cs="Tahoma"/>
          <w:highlight w:val="lightGray"/>
          <w:u w:val="single"/>
        </w:rPr>
        <w:t xml:space="preserve"> Schulabschluss</w:t>
      </w:r>
      <w:r>
        <w:rPr>
          <w:rFonts w:ascii="Tahoma" w:hAnsi="Tahoma" w:cs="Tahoma"/>
        </w:rPr>
        <w:t xml:space="preserve"> (10. Klasse)</w:t>
      </w:r>
    </w:p>
    <w:p w:rsidR="00DE2020" w:rsidRDefault="00046D32" w:rsidP="00DE2020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vermittelt</w:t>
      </w:r>
      <w:r w:rsidR="00DE2020">
        <w:rPr>
          <w:rFonts w:ascii="Tahoma" w:hAnsi="Tahoma" w:cs="Tahoma"/>
        </w:rPr>
        <w:t xml:space="preserve"> breite Allgemeinbildung</w:t>
      </w:r>
    </w:p>
    <w:p w:rsidR="00DE2020" w:rsidRDefault="00046D32" w:rsidP="00DE2020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allgemeine</w:t>
      </w:r>
      <w:r w:rsidR="00DE2020">
        <w:rPr>
          <w:rFonts w:ascii="Tahoma" w:hAnsi="Tahoma" w:cs="Tahoma"/>
        </w:rPr>
        <w:t xml:space="preserve"> berufsvorbereitende Bildung</w:t>
      </w:r>
    </w:p>
    <w:p w:rsidR="00DE2020" w:rsidRDefault="00046D32" w:rsidP="00DE2020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schafft</w:t>
      </w:r>
      <w:r w:rsidR="00DE2020">
        <w:rPr>
          <w:rFonts w:ascii="Tahoma" w:hAnsi="Tahoma" w:cs="Tahoma"/>
        </w:rPr>
        <w:t xml:space="preserve"> Voraussetzungen für weitere schulische Möglichkeiten und für qualifizierte berufliche Bildung</w:t>
      </w:r>
    </w:p>
    <w:p w:rsidR="00046D32" w:rsidRDefault="00046D32" w:rsidP="00DE2020">
      <w:pPr>
        <w:pStyle w:val="Listenabsatz"/>
        <w:numPr>
          <w:ilvl w:val="0"/>
          <w:numId w:val="5"/>
        </w:numPr>
        <w:rPr>
          <w:rFonts w:ascii="Tahoma" w:hAnsi="Tahoma" w:cs="Tahoma"/>
        </w:rPr>
      </w:pPr>
    </w:p>
    <w:p w:rsidR="00046D32" w:rsidRPr="00DE2020" w:rsidRDefault="00046D32" w:rsidP="00046D32">
      <w:pPr>
        <w:pStyle w:val="Listenabsatz"/>
        <w:numPr>
          <w:ilvl w:val="0"/>
          <w:numId w:val="4"/>
        </w:numPr>
        <w:rPr>
          <w:rFonts w:ascii="Tahoma" w:hAnsi="Tahoma" w:cs="Tahoma"/>
          <w:b/>
          <w:sz w:val="26"/>
        </w:rPr>
      </w:pPr>
      <w:r>
        <w:rPr>
          <w:rFonts w:ascii="Tahoma" w:hAnsi="Tahoma" w:cs="Tahoma"/>
          <w:b/>
          <w:sz w:val="26"/>
        </w:rPr>
        <w:t>Wirtschaftsschule (Klasse 6 bis 10)</w:t>
      </w:r>
    </w:p>
    <w:p w:rsidR="00046D32" w:rsidRDefault="00046D32" w:rsidP="00046D32">
      <w:pPr>
        <w:pStyle w:val="Listenabsatz"/>
        <w:ind w:left="294"/>
        <w:rPr>
          <w:rFonts w:ascii="Tahoma" w:hAnsi="Tahoma" w:cs="Tahoma"/>
        </w:rPr>
      </w:pPr>
      <w:r w:rsidRPr="000817B0">
        <w:rPr>
          <w:rFonts w:ascii="Tahoma" w:hAnsi="Tahoma" w:cs="Tahoma"/>
          <w:highlight w:val="lightGray"/>
          <w:u w:val="single"/>
        </w:rPr>
        <w:t>Mittlere</w:t>
      </w:r>
      <w:r w:rsidR="000817B0" w:rsidRPr="000817B0">
        <w:rPr>
          <w:rFonts w:ascii="Tahoma" w:hAnsi="Tahoma" w:cs="Tahoma"/>
          <w:highlight w:val="lightGray"/>
          <w:u w:val="single"/>
        </w:rPr>
        <w:t>r</w:t>
      </w:r>
      <w:r w:rsidRPr="000817B0">
        <w:rPr>
          <w:rFonts w:ascii="Tahoma" w:hAnsi="Tahoma" w:cs="Tahoma"/>
          <w:highlight w:val="lightGray"/>
          <w:u w:val="single"/>
        </w:rPr>
        <w:t xml:space="preserve"> Schulabschluss</w:t>
      </w:r>
      <w:r>
        <w:rPr>
          <w:rFonts w:ascii="Tahoma" w:hAnsi="Tahoma" w:cs="Tahoma"/>
        </w:rPr>
        <w:t xml:space="preserve"> (10. Klasse)</w:t>
      </w:r>
    </w:p>
    <w:p w:rsidR="00046D32" w:rsidRDefault="00046D32" w:rsidP="00046D32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vermittelt allgemeine Bildung</w:t>
      </w:r>
    </w:p>
    <w:p w:rsidR="00046D32" w:rsidRDefault="00046D32" w:rsidP="00046D32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berufliche Bildung</w:t>
      </w:r>
    </w:p>
    <w:p w:rsidR="00046D32" w:rsidRDefault="00046D32" w:rsidP="00046D32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berufsvorbereitende Schule</w:t>
      </w:r>
    </w:p>
    <w:p w:rsidR="00046D32" w:rsidRDefault="00046D32" w:rsidP="00046D32">
      <w:pPr>
        <w:pStyle w:val="Listenabsatz"/>
        <w:ind w:left="654"/>
        <w:rPr>
          <w:rFonts w:ascii="Tahoma" w:hAnsi="Tahoma" w:cs="Tahoma"/>
        </w:rPr>
      </w:pPr>
    </w:p>
    <w:p w:rsidR="00046D32" w:rsidRPr="00DE2020" w:rsidRDefault="00046D32" w:rsidP="00046D32">
      <w:pPr>
        <w:pStyle w:val="Listenabsatz"/>
        <w:numPr>
          <w:ilvl w:val="0"/>
          <w:numId w:val="4"/>
        </w:numPr>
        <w:rPr>
          <w:rFonts w:ascii="Tahoma" w:hAnsi="Tahoma" w:cs="Tahoma"/>
          <w:b/>
          <w:sz w:val="26"/>
        </w:rPr>
      </w:pPr>
      <w:r>
        <w:rPr>
          <w:rFonts w:ascii="Tahoma" w:hAnsi="Tahoma" w:cs="Tahoma"/>
          <w:b/>
          <w:sz w:val="26"/>
        </w:rPr>
        <w:t>Gymnasium (Klasse 5 bis 13)</w:t>
      </w:r>
    </w:p>
    <w:p w:rsidR="00046D32" w:rsidRDefault="00046D32" w:rsidP="00046D32">
      <w:pPr>
        <w:pStyle w:val="Listenabsatz"/>
        <w:ind w:left="294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Quali</w:t>
      </w:r>
      <w:proofErr w:type="spellEnd"/>
      <w:r>
        <w:rPr>
          <w:rFonts w:ascii="Tahoma" w:hAnsi="Tahoma" w:cs="Tahoma"/>
        </w:rPr>
        <w:t xml:space="preserve"> (9. Klasse extern) / </w:t>
      </w:r>
      <w:r w:rsidRPr="000817B0">
        <w:rPr>
          <w:rFonts w:ascii="Tahoma" w:hAnsi="Tahoma" w:cs="Tahoma"/>
          <w:highlight w:val="lightGray"/>
          <w:u w:val="single"/>
        </w:rPr>
        <w:t>Mittlere Schulabschluss</w:t>
      </w:r>
      <w:r>
        <w:rPr>
          <w:rFonts w:ascii="Tahoma" w:hAnsi="Tahoma" w:cs="Tahoma"/>
        </w:rPr>
        <w:t xml:space="preserve"> (mit bestandener 10. Klasse) / Allgemeine Hochschulreife (13. Klasse)</w:t>
      </w:r>
    </w:p>
    <w:p w:rsidR="00046D32" w:rsidRDefault="00046D32" w:rsidP="00046D32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vermittelt vertiefte Allgemeinbildung</w:t>
      </w:r>
    </w:p>
    <w:p w:rsidR="00046D32" w:rsidRDefault="00046D32" w:rsidP="00046D32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führt zum Hochschulstudium</w:t>
      </w:r>
    </w:p>
    <w:p w:rsidR="00046D32" w:rsidRDefault="00046D32" w:rsidP="00046D32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schafft Voraussetzungen für eine qualifizierte berufliche Bildung</w:t>
      </w:r>
    </w:p>
    <w:p w:rsidR="000817B0" w:rsidRDefault="000817B0" w:rsidP="006F798D">
      <w:pPr>
        <w:pStyle w:val="Listenabsatz"/>
        <w:ind w:left="654"/>
        <w:rPr>
          <w:rFonts w:ascii="Tahoma" w:hAnsi="Tahoma" w:cs="Tahoma"/>
        </w:rPr>
      </w:pPr>
    </w:p>
    <w:p w:rsidR="00BB1B03" w:rsidRDefault="000817B0" w:rsidP="000817B0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ahoma" w:hAnsi="Tahoma" w:cs="Tahoma"/>
          <w:highlight w:val="lightGray"/>
        </w:rPr>
      </w:pPr>
      <w:r>
        <w:rPr>
          <w:rFonts w:ascii="Tahoma" w:hAnsi="Tahoma" w:cs="Tahoma"/>
          <w:highlight w:val="lightGray"/>
        </w:rPr>
        <w:t xml:space="preserve">Z.B. </w:t>
      </w:r>
      <w:r w:rsidRPr="000817B0">
        <w:rPr>
          <w:rFonts w:ascii="Tahoma" w:hAnsi="Tahoma" w:cs="Tahoma"/>
          <w:highlight w:val="lightGray"/>
        </w:rPr>
        <w:t xml:space="preserve">Durch </w:t>
      </w:r>
      <w:r w:rsidR="00046D32" w:rsidRPr="000817B0">
        <w:rPr>
          <w:rFonts w:ascii="Tahoma" w:hAnsi="Tahoma" w:cs="Tahoma"/>
          <w:highlight w:val="lightGray"/>
        </w:rPr>
        <w:t xml:space="preserve">einen </w:t>
      </w:r>
      <w:r w:rsidR="00046D32" w:rsidRPr="000817B0">
        <w:rPr>
          <w:rFonts w:ascii="Tahoma" w:hAnsi="Tahoma" w:cs="Tahoma"/>
          <w:highlight w:val="lightGray"/>
          <w:u w:val="single"/>
        </w:rPr>
        <w:t>mittleren schulischen oder beruflichen Bildungsabschluss</w:t>
      </w:r>
      <w:r w:rsidR="00046D32" w:rsidRPr="000817B0">
        <w:rPr>
          <w:rFonts w:ascii="Tahoma" w:hAnsi="Tahoma" w:cs="Tahoma"/>
          <w:highlight w:val="lightGray"/>
        </w:rPr>
        <w:t xml:space="preserve"> an einer Mittelschule, Realschule</w:t>
      </w:r>
      <w:r w:rsidRPr="000817B0">
        <w:rPr>
          <w:rFonts w:ascii="Tahoma" w:hAnsi="Tahoma" w:cs="Tahoma"/>
          <w:highlight w:val="lightGray"/>
        </w:rPr>
        <w:t>, Wirtschaftsschule oder Berufsschule bieten sich Anschlussmöglichkeiten zu einer Berufsausbildung/Berufsfachschule oder einer Fachoberschule/Berufsoberschule (nach Berufsausbildung) oder einer Einführungsklasse am Gymnasium (10.Jgst.)</w:t>
      </w:r>
    </w:p>
    <w:p w:rsidR="000817B0" w:rsidRPr="000817B0" w:rsidRDefault="000817B0" w:rsidP="000817B0">
      <w:pPr>
        <w:pStyle w:val="Listenabsatz"/>
        <w:rPr>
          <w:rFonts w:ascii="Tahoma" w:hAnsi="Tahoma" w:cs="Tahoma"/>
        </w:rPr>
      </w:pPr>
    </w:p>
    <w:p w:rsidR="00DD1D72" w:rsidRPr="00F035E8" w:rsidRDefault="00BB1B03" w:rsidP="00DD1D72">
      <w:pPr>
        <w:pStyle w:val="Listenabsatz"/>
        <w:numPr>
          <w:ilvl w:val="0"/>
          <w:numId w:val="3"/>
        </w:numPr>
        <w:rPr>
          <w:rFonts w:ascii="Tahoma" w:hAnsi="Tahoma" w:cs="Tahoma"/>
          <w:b/>
          <w:sz w:val="26"/>
        </w:rPr>
      </w:pPr>
      <w:r w:rsidRPr="00F035E8">
        <w:rPr>
          <w:rFonts w:ascii="Tahoma" w:hAnsi="Tahoma" w:cs="Tahoma"/>
          <w:b/>
          <w:sz w:val="30"/>
        </w:rPr>
        <w:t>Gelungene Lernprozesse als Voraussetzung</w:t>
      </w:r>
      <w:r w:rsidRPr="00F035E8">
        <w:rPr>
          <w:rFonts w:ascii="Tahoma" w:hAnsi="Tahoma" w:cs="Tahoma"/>
          <w:b/>
          <w:sz w:val="26"/>
        </w:rPr>
        <w:t xml:space="preserve"> </w:t>
      </w:r>
    </w:p>
    <w:p w:rsidR="00DD1D72" w:rsidRPr="00DD1D72" w:rsidRDefault="00F035E8" w:rsidP="00DD1D7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="000817B0" w:rsidRPr="00F035E8">
        <w:rPr>
          <w:rFonts w:ascii="Tahoma" w:hAnsi="Tahoma" w:cs="Tahoma"/>
          <w:b/>
          <w:sz w:val="24"/>
        </w:rPr>
        <w:t>Eine positive Lernentwicklung von Kindern</w:t>
      </w:r>
    </w:p>
    <w:p w:rsidR="000817B0" w:rsidRDefault="00DD1D72" w:rsidP="00DD1D72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führt zum Wachstum von Fähigkeiten und Fertigkeiten</w:t>
      </w:r>
    </w:p>
    <w:p w:rsidR="00DD1D72" w:rsidRDefault="00DD1D72" w:rsidP="00DD1D72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stärkt das Selbstbewusstsein</w:t>
      </w:r>
    </w:p>
    <w:p w:rsidR="00F035E8" w:rsidRPr="00F035E8" w:rsidRDefault="00DD1D72" w:rsidP="00F035E8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ist Voraussetzung zum Bewältigen neuer Anforderungen</w:t>
      </w:r>
    </w:p>
    <w:p w:rsidR="00F035E8" w:rsidRDefault="00F035E8" w:rsidP="00F035E8">
      <w:pPr>
        <w:pStyle w:val="Listenabsatz"/>
        <w:ind w:left="654"/>
        <w:rPr>
          <w:rFonts w:ascii="Tahoma" w:hAnsi="Tahoma" w:cs="Tahoma"/>
        </w:rPr>
      </w:pPr>
    </w:p>
    <w:p w:rsidR="00DD1D72" w:rsidRDefault="00DD1D72" w:rsidP="00DD1D72">
      <w:pPr>
        <w:pStyle w:val="Listenabsatz"/>
        <w:ind w:left="654"/>
        <w:rPr>
          <w:rFonts w:ascii="Tahoma" w:hAnsi="Tahoma" w:cs="Tahoma"/>
          <w:b/>
        </w:rPr>
      </w:pPr>
      <w:r w:rsidRPr="00F035E8">
        <w:rPr>
          <w:rFonts w:ascii="Tahoma" w:hAnsi="Tahoma" w:cs="Tahoma"/>
          <w:b/>
          <w:sz w:val="24"/>
        </w:rPr>
        <w:t>Passung zwischen Anforderungen und Fähigkeiten</w:t>
      </w:r>
    </w:p>
    <w:p w:rsidR="00DD1D72" w:rsidRPr="00DD1D72" w:rsidRDefault="00DD1D72" w:rsidP="00DD1D72">
      <w:pPr>
        <w:rPr>
          <w:rFonts w:ascii="Tahoma" w:hAnsi="Tahoma" w:cs="Tahoma"/>
          <w:b/>
        </w:rPr>
      </w:pPr>
    </w:p>
    <w:p w:rsidR="00DD1D72" w:rsidRDefault="00DD1D72" w:rsidP="00F035E8">
      <w:pPr>
        <w:pStyle w:val="Listenabsatz"/>
        <w:ind w:left="137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</w:p>
    <w:p w:rsidR="00DD1D72" w:rsidRDefault="00F035E8" w:rsidP="00DD1D72">
      <w:pPr>
        <w:rPr>
          <w:rFonts w:ascii="Tahoma" w:hAnsi="Tahoma" w:cs="Tahoma"/>
          <w:b/>
        </w:rPr>
      </w:pPr>
      <w:r w:rsidRPr="00F035E8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A1C9B3" wp14:editId="700158EA">
                <wp:simplePos x="0" y="0"/>
                <wp:positionH relativeFrom="column">
                  <wp:posOffset>428625</wp:posOffset>
                </wp:positionH>
                <wp:positionV relativeFrom="paragraph">
                  <wp:posOffset>-633095</wp:posOffset>
                </wp:positionV>
                <wp:extent cx="4460240" cy="3448050"/>
                <wp:effectExtent l="0" t="19050" r="35560" b="0"/>
                <wp:wrapThrough wrapText="bothSides">
                  <wp:wrapPolygon edited="0">
                    <wp:start x="13838" y="-119"/>
                    <wp:lineTo x="7196" y="-119"/>
                    <wp:lineTo x="1292" y="835"/>
                    <wp:lineTo x="1292" y="5131"/>
                    <wp:lineTo x="1568" y="5609"/>
                    <wp:lineTo x="0" y="5848"/>
                    <wp:lineTo x="0" y="16110"/>
                    <wp:lineTo x="1199" y="17065"/>
                    <wp:lineTo x="2306" y="17065"/>
                    <wp:lineTo x="2306" y="18975"/>
                    <wp:lineTo x="3690" y="20884"/>
                    <wp:lineTo x="3782" y="21481"/>
                    <wp:lineTo x="18359" y="21481"/>
                    <wp:lineTo x="18451" y="20884"/>
                    <wp:lineTo x="21680" y="18975"/>
                    <wp:lineTo x="21311" y="17065"/>
                    <wp:lineTo x="21495" y="14082"/>
                    <wp:lineTo x="20388" y="13843"/>
                    <wp:lineTo x="13838" y="13246"/>
                    <wp:lineTo x="19927" y="7399"/>
                    <wp:lineTo x="16698" y="5609"/>
                    <wp:lineTo x="17159" y="5490"/>
                    <wp:lineTo x="17159" y="4654"/>
                    <wp:lineTo x="16698" y="3699"/>
                    <wp:lineTo x="14300" y="-119"/>
                    <wp:lineTo x="13838" y="-119"/>
                  </wp:wrapPolygon>
                </wp:wrapThrough>
                <wp:docPr id="1" name="Group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460240" cy="3448050"/>
                          <a:chOff x="-39" y="0"/>
                          <a:chExt cx="3228" cy="2518"/>
                        </a:xfrm>
                      </wpg:grpSpPr>
                      <wps:wsp>
                        <wps:cNvPr id="3" name="Line 7"/>
                        <wps:cNvCnPr/>
                        <wps:spPr bwMode="auto">
                          <a:xfrm flipV="1">
                            <a:off x="1104" y="859"/>
                            <a:ext cx="1776" cy="13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-39" y="0"/>
                            <a:ext cx="3228" cy="2518"/>
                            <a:chOff x="-39" y="0"/>
                            <a:chExt cx="3228" cy="2518"/>
                          </a:xfrm>
                        </wpg:grpSpPr>
                        <wps:wsp>
                          <wps:cNvPr id="5" name="Line 9"/>
                          <wps:cNvCnPr/>
                          <wps:spPr bwMode="auto">
                            <a:xfrm flipV="1">
                              <a:off x="309" y="0"/>
                              <a:ext cx="1776" cy="13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-39" y="96"/>
                              <a:ext cx="3228" cy="2422"/>
                              <a:chOff x="-39" y="96"/>
                              <a:chExt cx="3228" cy="2422"/>
                            </a:xfrm>
                          </wpg:grpSpPr>
                          <wpg:grpSp>
                            <wpg:cNvPr id="7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1" y="96"/>
                                <a:ext cx="2832" cy="2112"/>
                                <a:chOff x="309" y="96"/>
                                <a:chExt cx="2832" cy="2112"/>
                              </a:xfrm>
                            </wpg:grpSpPr>
                            <wps:wsp>
                              <wps:cNvPr id="8" name="Line 12"/>
                              <wps:cNvCnPr/>
                              <wps:spPr bwMode="auto">
                                <a:xfrm flipV="1">
                                  <a:off x="309" y="96"/>
                                  <a:ext cx="0" cy="2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3"/>
                              <wps:cNvCnPr/>
                              <wps:spPr bwMode="auto">
                                <a:xfrm>
                                  <a:off x="309" y="2208"/>
                                  <a:ext cx="2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" name="Text Box 14"/>
                            <wps:cNvSpPr txBox="1">
                              <a:spLocks noChangeArrowheads="1"/>
                            </wps:cNvSpPr>
                            <wps:spPr bwMode="auto">
                              <a:xfrm rot="19350303">
                                <a:off x="499" y="668"/>
                                <a:ext cx="2143" cy="6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1D72" w:rsidRPr="00DD1D72" w:rsidRDefault="00DD1D72" w:rsidP="00DD1D72">
                                  <w:pPr>
                                    <w:pStyle w:val="StandardWeb"/>
                                    <w:spacing w:before="288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6"/>
                                    </w:rPr>
                                  </w:pPr>
                                  <w:r w:rsidRPr="00DD1D7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9900"/>
                                      <w:kern w:val="24"/>
                                      <w:sz w:val="30"/>
                                      <w:szCs w:val="48"/>
                                    </w:rPr>
                                    <w:t>Motivation zum Lernen und Arbeiten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11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3" y="1632"/>
                                <a:ext cx="1536" cy="5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1D72" w:rsidRPr="00DD1D72" w:rsidRDefault="00DD1D72" w:rsidP="00DD1D72">
                                  <w:pPr>
                                    <w:pStyle w:val="StandardWeb"/>
                                    <w:spacing w:before="216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2"/>
                                    </w:rPr>
                                  </w:pPr>
                                  <w:r w:rsidRPr="00DD1D7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kern w:val="24"/>
                                      <w:szCs w:val="36"/>
                                    </w:rPr>
                                    <w:t>Unterforderung</w:t>
                                  </w:r>
                                </w:p>
                                <w:p w:rsidR="00DD1D72" w:rsidRPr="00DD1D72" w:rsidRDefault="00DD1D72" w:rsidP="00DD1D72">
                                  <w:pPr>
                                    <w:pStyle w:val="StandardWeb"/>
                                    <w:spacing w:before="216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2"/>
                                    </w:rPr>
                                  </w:pPr>
                                  <w:r w:rsidRPr="00DD1D7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kern w:val="24"/>
                                      <w:szCs w:val="36"/>
                                    </w:rPr>
                                    <w:t>Langeweile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12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7" y="96"/>
                                <a:ext cx="1536" cy="5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1D72" w:rsidRPr="00F035E8" w:rsidRDefault="00DD1D72" w:rsidP="00DD1D72">
                                  <w:pPr>
                                    <w:pStyle w:val="StandardWeb"/>
                                    <w:spacing w:before="216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2"/>
                                    </w:rPr>
                                  </w:pPr>
                                  <w:r w:rsidRPr="00F035E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kern w:val="24"/>
                                      <w:szCs w:val="36"/>
                                    </w:rPr>
                                    <w:t>Überforderung</w:t>
                                  </w:r>
                                </w:p>
                                <w:p w:rsidR="00DD1D72" w:rsidRPr="00F035E8" w:rsidRDefault="00DD1D72" w:rsidP="00DD1D72">
                                  <w:pPr>
                                    <w:pStyle w:val="StandardWeb"/>
                                    <w:spacing w:before="216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2"/>
                                    </w:rPr>
                                  </w:pPr>
                                  <w:r w:rsidRPr="00F035E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kern w:val="24"/>
                                      <w:szCs w:val="36"/>
                                    </w:rPr>
                                    <w:t>Resignation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13" name="Text Box 17"/>
                            <wps:cNvSpPr txBox="1">
                              <a:spLocks noChangeArrowheads="1"/>
                            </wps:cNvSpPr>
                            <wps:spPr bwMode="auto">
                              <a:xfrm rot="16210782">
                                <a:off x="-556" y="1143"/>
                                <a:ext cx="1344" cy="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1D72" w:rsidRPr="00DD1D72" w:rsidRDefault="00DD1D72" w:rsidP="00DD1D72">
                                  <w:pPr>
                                    <w:pStyle w:val="StandardWeb"/>
                                    <w:spacing w:before="216" w:beforeAutospacing="0" w:after="0" w:afterAutospacing="0"/>
                                    <w:textAlignment w:val="baseline"/>
                                    <w:rPr>
                                      <w:sz w:val="14"/>
                                    </w:rPr>
                                  </w:pPr>
                                  <w:r w:rsidRPr="00DD1D7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6"/>
                                      <w:szCs w:val="36"/>
                                    </w:rPr>
                                    <w:t>Anforderungen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14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9" y="2208"/>
                                <a:ext cx="2258" cy="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1D72" w:rsidRPr="00F035E8" w:rsidRDefault="00DD1D72" w:rsidP="00DD1D72">
                                  <w:pPr>
                                    <w:pStyle w:val="StandardWeb"/>
                                    <w:spacing w:before="216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4"/>
                                    </w:rPr>
                                  </w:pPr>
                                  <w:r w:rsidRPr="00F035E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6"/>
                                      <w:szCs w:val="36"/>
                                    </w:rPr>
                                    <w:t>Fähigkeiten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A1C9B3" id="Group 6" o:spid="_x0000_s1026" style="position:absolute;margin-left:33.75pt;margin-top:-49.85pt;width:351.2pt;height:271.5pt;z-index:251660288;mso-width-relative:margin;mso-height-relative:margin" coordorigin="-39" coordsize="3228,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">
                <v:line id="Line 7" o:spid="_x0000_s1027" style="position:absolute;flip:y;visibility:visible;mso-wrap-style:square" from="1104,859" to="2880,2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" strokecolor="#4472c4 [3204]" strokeweight="2.25pt"/>
                <v:group id="Group 8" o:spid="_x0000_s1028" style="position:absolute;left:-39;width:3228;height:2518" coordorigin="-39" coordsize="3228,2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9" o:spid="_x0000_s1029" style="position:absolute;flip:y;visibility:visible;mso-wrap-style:square" from="309,0" to="2085,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" strokecolor="#4472c4 [3204]" strokeweight="2.25pt"/>
                  <v:group id="Group 10" o:spid="_x0000_s1030" style="position:absolute;left:-39;top:96;width:3228;height:2422" coordorigin="-39,96" coordsize="3228,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11" o:spid="_x0000_s1031" style="position:absolute;left:351;top:96;width:2832;height:2112" coordorigin="309,96" coordsize="2832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line id="Line 12" o:spid="_x0000_s1032" style="position:absolute;flip:y;visibility:visible;mso-wrap-style:square" from="309,96" to="309,2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" strokecolor="black [3213]" strokeweight="3pt">
                        <v:stroke endarrow="block"/>
                      </v:line>
                      <v:line id="Line 13" o:spid="_x0000_s1033" style="position:absolute;visibility:visible;mso-wrap-style:square" from="309,2208" to="3141,2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" strokecolor="black [3213]" strokeweight="3pt">
                        <v:stroke endarrow="block"/>
                      </v:lin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34" type="#_x0000_t202" style="position:absolute;left:499;top:668;width:2143;height:614;rotation:-24572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" filled="f" stroked="f">
                      <v:textbox>
                        <w:txbxContent>
                          <w:p w:rsidR="00DD1D72" w:rsidRPr="00DD1D72" w:rsidRDefault="00DD1D72" w:rsidP="00DD1D72">
                            <w:pPr>
                              <w:pStyle w:val="StandardWeb"/>
                              <w:spacing w:before="288" w:beforeAutospacing="0" w:after="0" w:afterAutospacing="0"/>
                              <w:jc w:val="center"/>
                              <w:textAlignment w:val="baseline"/>
                              <w:rPr>
                                <w:sz w:val="6"/>
                              </w:rPr>
                            </w:pPr>
                            <w:r w:rsidRPr="00DD1D72">
                              <w:rPr>
                                <w:rFonts w:ascii="Arial" w:hAnsi="Arial" w:cs="Arial"/>
                                <w:b/>
                                <w:bCs/>
                                <w:color w:val="009900"/>
                                <w:kern w:val="24"/>
                                <w:sz w:val="30"/>
                                <w:szCs w:val="48"/>
                              </w:rPr>
                              <w:t>Motivation zum Lernen und Arbeiten</w:t>
                            </w:r>
                          </w:p>
                        </w:txbxContent>
                      </v:textbox>
                    </v:shape>
                    <v:shape id="Text Box 15" o:spid="_x0000_s1035" type="#_x0000_t202" style="position:absolute;left:1653;top:1632;width:1536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:rsidR="00DD1D72" w:rsidRPr="00DD1D72" w:rsidRDefault="00DD1D72" w:rsidP="00DD1D72">
                            <w:pPr>
                              <w:pStyle w:val="StandardWeb"/>
                              <w:spacing w:before="216" w:beforeAutospacing="0" w:after="0" w:afterAutospacing="0"/>
                              <w:jc w:val="center"/>
                              <w:textAlignment w:val="baseline"/>
                              <w:rPr>
                                <w:sz w:val="12"/>
                              </w:rPr>
                            </w:pPr>
                            <w:r w:rsidRPr="00DD1D7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Cs w:val="36"/>
                              </w:rPr>
                              <w:t>Unterforderung</w:t>
                            </w:r>
                          </w:p>
                          <w:p w:rsidR="00DD1D72" w:rsidRPr="00DD1D72" w:rsidRDefault="00DD1D72" w:rsidP="00DD1D72">
                            <w:pPr>
                              <w:pStyle w:val="StandardWeb"/>
                              <w:spacing w:before="216" w:beforeAutospacing="0" w:after="0" w:afterAutospacing="0"/>
                              <w:jc w:val="center"/>
                              <w:textAlignment w:val="baseline"/>
                              <w:rPr>
                                <w:sz w:val="12"/>
                              </w:rPr>
                            </w:pPr>
                            <w:r w:rsidRPr="00DD1D7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Cs w:val="36"/>
                              </w:rPr>
                              <w:t>Langeweile</w:t>
                            </w:r>
                          </w:p>
                        </w:txbxContent>
                      </v:textbox>
                    </v:shape>
                    <v:shape id="Text Box 16" o:spid="_x0000_s1036" type="#_x0000_t202" style="position:absolute;left:117;top:96;width:1536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<v:textbox>
                        <w:txbxContent>
                          <w:p w:rsidR="00DD1D72" w:rsidRPr="00F035E8" w:rsidRDefault="00DD1D72" w:rsidP="00DD1D72">
                            <w:pPr>
                              <w:pStyle w:val="StandardWeb"/>
                              <w:spacing w:before="216" w:beforeAutospacing="0" w:after="0" w:afterAutospacing="0"/>
                              <w:jc w:val="center"/>
                              <w:textAlignment w:val="baseline"/>
                              <w:rPr>
                                <w:sz w:val="12"/>
                              </w:rPr>
                            </w:pPr>
                            <w:r w:rsidRPr="00F035E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Cs w:val="36"/>
                              </w:rPr>
                              <w:t>Überforderung</w:t>
                            </w:r>
                          </w:p>
                          <w:p w:rsidR="00DD1D72" w:rsidRPr="00F035E8" w:rsidRDefault="00DD1D72" w:rsidP="00DD1D72">
                            <w:pPr>
                              <w:pStyle w:val="StandardWeb"/>
                              <w:spacing w:before="216" w:beforeAutospacing="0" w:after="0" w:afterAutospacing="0"/>
                              <w:jc w:val="center"/>
                              <w:textAlignment w:val="baseline"/>
                              <w:rPr>
                                <w:sz w:val="12"/>
                              </w:rPr>
                            </w:pPr>
                            <w:r w:rsidRPr="00F035E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Cs w:val="36"/>
                              </w:rPr>
                              <w:t>Resignation</w:t>
                            </w:r>
                          </w:p>
                        </w:txbxContent>
                      </v:textbox>
                    </v:shape>
                    <v:shape id="Text Box 17" o:spid="_x0000_s1037" type="#_x0000_t202" style="position:absolute;left:-556;top:1143;width:1344;height:310;rotation:-58864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" filled="f" stroked="f">
                      <v:textbox>
                        <w:txbxContent>
                          <w:p w:rsidR="00DD1D72" w:rsidRPr="00DD1D72" w:rsidRDefault="00DD1D72" w:rsidP="00DD1D72">
                            <w:pPr>
                              <w:pStyle w:val="StandardWeb"/>
                              <w:spacing w:before="216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DD1D7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36"/>
                              </w:rPr>
                              <w:t>Anforderungen</w:t>
                            </w:r>
                          </w:p>
                        </w:txbxContent>
                      </v:textbox>
                    </v:shape>
                    <v:shape id="Text Box 18" o:spid="_x0000_s1038" type="#_x0000_t202" style="position:absolute;left:499;top:2208;width:2258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<v:textbox>
                        <w:txbxContent>
                          <w:p w:rsidR="00DD1D72" w:rsidRPr="00F035E8" w:rsidRDefault="00DD1D72" w:rsidP="00DD1D72">
                            <w:pPr>
                              <w:pStyle w:val="StandardWeb"/>
                              <w:spacing w:before="216" w:beforeAutospacing="0" w:after="0" w:afterAutospacing="0"/>
                              <w:jc w:val="center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F035E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36"/>
                              </w:rPr>
                              <w:t>Fähigkeiten</w:t>
                            </w:r>
                          </w:p>
                        </w:txbxContent>
                      </v:textbox>
                    </v:shape>
                  </v:group>
                </v:group>
                <w10:wrap type="through"/>
              </v:group>
            </w:pict>
          </mc:Fallback>
        </mc:AlternateContent>
      </w:r>
    </w:p>
    <w:p w:rsidR="00DD1D72" w:rsidRDefault="00DD1D72" w:rsidP="00DD1D72">
      <w:pPr>
        <w:rPr>
          <w:rFonts w:ascii="Tahoma" w:hAnsi="Tahoma" w:cs="Tahoma"/>
          <w:b/>
        </w:rPr>
      </w:pPr>
    </w:p>
    <w:p w:rsidR="00DD1D72" w:rsidRDefault="00DD1D72" w:rsidP="00DD1D72">
      <w:pPr>
        <w:rPr>
          <w:rFonts w:ascii="Tahoma" w:hAnsi="Tahoma" w:cs="Tahoma"/>
          <w:b/>
        </w:rPr>
      </w:pPr>
    </w:p>
    <w:p w:rsidR="00DD1D72" w:rsidRDefault="00DD1D72" w:rsidP="00DD1D72">
      <w:pPr>
        <w:rPr>
          <w:rFonts w:ascii="Tahoma" w:hAnsi="Tahoma" w:cs="Tahoma"/>
          <w:b/>
        </w:rPr>
      </w:pPr>
    </w:p>
    <w:p w:rsidR="00DD1D72" w:rsidRDefault="00DD1D72" w:rsidP="00DD1D72">
      <w:pPr>
        <w:rPr>
          <w:rFonts w:ascii="Tahoma" w:hAnsi="Tahoma" w:cs="Tahoma"/>
          <w:b/>
        </w:rPr>
      </w:pPr>
    </w:p>
    <w:p w:rsidR="00DD1D72" w:rsidRDefault="00DD1D72" w:rsidP="00DD1D72">
      <w:pPr>
        <w:rPr>
          <w:rFonts w:ascii="Tahoma" w:hAnsi="Tahoma" w:cs="Tahoma"/>
          <w:b/>
        </w:rPr>
      </w:pPr>
    </w:p>
    <w:p w:rsidR="00DD1D72" w:rsidRDefault="00DD1D72" w:rsidP="00DD1D72">
      <w:pPr>
        <w:rPr>
          <w:rFonts w:ascii="Tahoma" w:hAnsi="Tahoma" w:cs="Tahoma"/>
          <w:b/>
        </w:rPr>
      </w:pPr>
    </w:p>
    <w:p w:rsidR="00DD1D72" w:rsidRDefault="00DD1D72" w:rsidP="00DD1D72">
      <w:pPr>
        <w:rPr>
          <w:rFonts w:ascii="Tahoma" w:hAnsi="Tahoma" w:cs="Tahoma"/>
          <w:b/>
        </w:rPr>
      </w:pPr>
    </w:p>
    <w:p w:rsidR="00DD1D72" w:rsidRDefault="00DD1D72" w:rsidP="00DD1D72">
      <w:pPr>
        <w:rPr>
          <w:rFonts w:ascii="Tahoma" w:hAnsi="Tahoma" w:cs="Tahoma"/>
          <w:b/>
        </w:rPr>
      </w:pPr>
    </w:p>
    <w:p w:rsidR="00F035E8" w:rsidRDefault="00F035E8" w:rsidP="00DD1D72">
      <w:pPr>
        <w:rPr>
          <w:rFonts w:ascii="Tahoma" w:hAnsi="Tahoma" w:cs="Tahoma"/>
          <w:b/>
        </w:rPr>
      </w:pPr>
    </w:p>
    <w:p w:rsidR="00F035E8" w:rsidRDefault="00F035E8" w:rsidP="00DD1D72">
      <w:pPr>
        <w:rPr>
          <w:rFonts w:ascii="Tahoma" w:hAnsi="Tahoma" w:cs="Tahoma"/>
          <w:b/>
        </w:rPr>
      </w:pPr>
    </w:p>
    <w:p w:rsidR="0075731A" w:rsidRDefault="0075731A" w:rsidP="00DD1D72">
      <w:pPr>
        <w:rPr>
          <w:rFonts w:ascii="Tahoma" w:hAnsi="Tahoma" w:cs="Tahoma"/>
          <w:b/>
        </w:rPr>
      </w:pPr>
    </w:p>
    <w:p w:rsidR="0075731A" w:rsidRDefault="0075731A" w:rsidP="00DD1D72">
      <w:pPr>
        <w:rPr>
          <w:rFonts w:ascii="Tahoma" w:hAnsi="Tahoma" w:cs="Tahoma"/>
          <w:b/>
        </w:rPr>
      </w:pPr>
    </w:p>
    <w:p w:rsidR="00F035E8" w:rsidRPr="00F035E8" w:rsidRDefault="00F035E8" w:rsidP="00DD1D72">
      <w:pPr>
        <w:rPr>
          <w:rFonts w:ascii="Tahoma" w:hAnsi="Tahoma" w:cs="Tahoma"/>
          <w:b/>
          <w:sz w:val="24"/>
        </w:rPr>
      </w:pPr>
      <w:r w:rsidRPr="00F035E8">
        <w:rPr>
          <w:rFonts w:ascii="Tahoma" w:hAnsi="Tahoma" w:cs="Tahoma"/>
          <w:b/>
          <w:sz w:val="24"/>
        </w:rPr>
        <w:lastRenderedPageBreak/>
        <w:t>Vielfältige Möglichkeiten</w:t>
      </w:r>
    </w:p>
    <w:p w:rsidR="00F035E8" w:rsidRDefault="00F035E8" w:rsidP="00DD1D72">
      <w:pPr>
        <w:rPr>
          <w:rFonts w:ascii="Tahoma" w:hAnsi="Tahoma" w:cs="Tahoma"/>
        </w:rPr>
      </w:pPr>
      <w:r w:rsidRPr="00594FD5">
        <w:rPr>
          <w:rFonts w:ascii="Tahoma" w:hAnsi="Tahoma" w:cs="Tahoma"/>
          <w:b/>
        </w:rPr>
        <w:t>Das bayerische Schulsystem</w:t>
      </w:r>
      <w:r>
        <w:rPr>
          <w:rFonts w:ascii="Tahoma" w:hAnsi="Tahoma" w:cs="Tahoma"/>
        </w:rPr>
        <w:t xml:space="preserve"> </w:t>
      </w:r>
      <w:r w:rsidRPr="00594FD5">
        <w:rPr>
          <w:rFonts w:ascii="Tahoma" w:hAnsi="Tahoma" w:cs="Tahoma"/>
          <w:b/>
        </w:rPr>
        <w:t>ermöglicht Ihrem Kind</w:t>
      </w:r>
      <w:r>
        <w:rPr>
          <w:rFonts w:ascii="Tahoma" w:hAnsi="Tahoma" w:cs="Tahoma"/>
        </w:rPr>
        <w:t xml:space="preserve"> abhängig von</w:t>
      </w:r>
    </w:p>
    <w:p w:rsidR="00F035E8" w:rsidRPr="00F035E8" w:rsidRDefault="00F035E8" w:rsidP="00F035E8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dem aktuellen Leistungsvermögen</w:t>
      </w:r>
    </w:p>
    <w:p w:rsidR="00F035E8" w:rsidRDefault="00F035E8" w:rsidP="00F035E8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dem Anforderungsprofil der jeweiligen Schulart</w:t>
      </w:r>
    </w:p>
    <w:p w:rsidR="00F035E8" w:rsidRDefault="00F035E8" w:rsidP="00F035E8">
      <w:pPr>
        <w:rPr>
          <w:rFonts w:ascii="Tahoma" w:hAnsi="Tahoma" w:cs="Tahoma"/>
        </w:rPr>
      </w:pPr>
      <w:r w:rsidRPr="00594FD5">
        <w:rPr>
          <w:rFonts w:ascii="Tahoma" w:hAnsi="Tahoma" w:cs="Tahoma"/>
          <w:b/>
        </w:rPr>
        <w:t>seinen individuellen Weg</w:t>
      </w:r>
      <w:r>
        <w:rPr>
          <w:rFonts w:ascii="Tahoma" w:hAnsi="Tahoma" w:cs="Tahoma"/>
        </w:rPr>
        <w:t>. Nach jedem Schuljahr gibt es Entscheidungsmöglichkeiten</w:t>
      </w:r>
      <w:r w:rsidR="00594FD5">
        <w:rPr>
          <w:rFonts w:ascii="Tahoma" w:hAnsi="Tahoma" w:cs="Tahoma"/>
        </w:rPr>
        <w:t>.</w:t>
      </w:r>
    </w:p>
    <w:p w:rsidR="00594FD5" w:rsidRDefault="0086007A" w:rsidP="00F035E8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D163FF" wp14:editId="02ECA5B4">
                <wp:simplePos x="0" y="0"/>
                <wp:positionH relativeFrom="column">
                  <wp:posOffset>3514725</wp:posOffset>
                </wp:positionH>
                <wp:positionV relativeFrom="paragraph">
                  <wp:posOffset>66040</wp:posOffset>
                </wp:positionV>
                <wp:extent cx="1188720" cy="1031875"/>
                <wp:effectExtent l="19050" t="19050" r="30480" b="168275"/>
                <wp:wrapThrough wrapText="bothSides">
                  <wp:wrapPolygon edited="0">
                    <wp:start x="7615" y="-399"/>
                    <wp:lineTo x="5192" y="0"/>
                    <wp:lineTo x="0" y="4386"/>
                    <wp:lineTo x="-346" y="6779"/>
                    <wp:lineTo x="-346" y="14356"/>
                    <wp:lineTo x="2769" y="19141"/>
                    <wp:lineTo x="5192" y="24325"/>
                    <wp:lineTo x="5538" y="24724"/>
                    <wp:lineTo x="7269" y="24724"/>
                    <wp:lineTo x="7615" y="24325"/>
                    <wp:lineTo x="18692" y="19141"/>
                    <wp:lineTo x="19038" y="19141"/>
                    <wp:lineTo x="21808" y="13159"/>
                    <wp:lineTo x="21808" y="12761"/>
                    <wp:lineTo x="21462" y="6779"/>
                    <wp:lineTo x="21462" y="4785"/>
                    <wp:lineTo x="15923" y="0"/>
                    <wp:lineTo x="13846" y="-399"/>
                    <wp:lineTo x="7615" y="-399"/>
                  </wp:wrapPolygon>
                </wp:wrapThrough>
                <wp:docPr id="18" name="Ovale Legende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0318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FD5" w:rsidRDefault="00594FD5" w:rsidP="00594FD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„Was sind deine Stärken?“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163F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6" o:spid="_x0000_s1039" type="#_x0000_t63" style="position:absolute;margin-left:276.75pt;margin-top:5.2pt;width:93.6pt;height:8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" adj="6300,24300" fillcolor="#70ad47 [3209]" strokecolor="#375623 [1609]" strokeweight="1pt">
                <v:textbox>
                  <w:txbxContent>
                    <w:p w:rsidR="00594FD5" w:rsidRDefault="00594FD5" w:rsidP="00594FD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„Was sind deine Stärken?“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0C544" wp14:editId="60D3CC79">
                <wp:simplePos x="0" y="0"/>
                <wp:positionH relativeFrom="page">
                  <wp:align>center</wp:align>
                </wp:positionH>
                <wp:positionV relativeFrom="paragraph">
                  <wp:posOffset>48260</wp:posOffset>
                </wp:positionV>
                <wp:extent cx="1141095" cy="1010920"/>
                <wp:effectExtent l="19050" t="19050" r="40005" b="170180"/>
                <wp:wrapThrough wrapText="bothSides">
                  <wp:wrapPolygon edited="0">
                    <wp:start x="7933" y="-407"/>
                    <wp:lineTo x="5409" y="0"/>
                    <wp:lineTo x="0" y="4477"/>
                    <wp:lineTo x="-361" y="6920"/>
                    <wp:lineTo x="-361" y="14246"/>
                    <wp:lineTo x="5409" y="24829"/>
                    <wp:lineTo x="7212" y="24829"/>
                    <wp:lineTo x="7573" y="24422"/>
                    <wp:lineTo x="18391" y="19538"/>
                    <wp:lineTo x="18751" y="19538"/>
                    <wp:lineTo x="21997" y="13432"/>
                    <wp:lineTo x="21997" y="13025"/>
                    <wp:lineTo x="21636" y="6920"/>
                    <wp:lineTo x="21636" y="4884"/>
                    <wp:lineTo x="15866" y="0"/>
                    <wp:lineTo x="13703" y="-407"/>
                    <wp:lineTo x="7933" y="-407"/>
                  </wp:wrapPolygon>
                </wp:wrapThrough>
                <wp:docPr id="17" name="Ovale Legende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" cy="101092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FD5" w:rsidRDefault="00594FD5" w:rsidP="00594FD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„Was kannst du?“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0C544" id="Ovale Legende 7" o:spid="_x0000_s1040" type="#_x0000_t63" style="position:absolute;margin-left:0;margin-top:3.8pt;width:89.85pt;height:79.6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" adj="6300,24300" fillcolor="#70ad47 [3209]" strokecolor="#375623 [1609]" strokeweight="1pt">
                <v:textbox>
                  <w:txbxContent>
                    <w:p w:rsidR="00594FD5" w:rsidRDefault="00594FD5" w:rsidP="00594FD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„Was kannst du?“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CFD8D" wp14:editId="7E0670E4">
                <wp:simplePos x="0" y="0"/>
                <wp:positionH relativeFrom="margin">
                  <wp:posOffset>523875</wp:posOffset>
                </wp:positionH>
                <wp:positionV relativeFrom="paragraph">
                  <wp:posOffset>29845</wp:posOffset>
                </wp:positionV>
                <wp:extent cx="1150620" cy="1106170"/>
                <wp:effectExtent l="19050" t="19050" r="30480" b="151130"/>
                <wp:wrapThrough wrapText="bothSides">
                  <wp:wrapPolygon edited="0">
                    <wp:start x="7868" y="-372"/>
                    <wp:lineTo x="5364" y="0"/>
                    <wp:lineTo x="358" y="4092"/>
                    <wp:lineTo x="-358" y="5952"/>
                    <wp:lineTo x="-358" y="14507"/>
                    <wp:lineTo x="1788" y="17855"/>
                    <wp:lineTo x="1788" y="19343"/>
                    <wp:lineTo x="13947" y="23807"/>
                    <wp:lineTo x="18238" y="24179"/>
                    <wp:lineTo x="19669" y="24179"/>
                    <wp:lineTo x="20026" y="17855"/>
                    <wp:lineTo x="21815" y="12276"/>
                    <wp:lineTo x="21815" y="11904"/>
                    <wp:lineTo x="21457" y="7812"/>
                    <wp:lineTo x="21099" y="4836"/>
                    <wp:lineTo x="15377" y="0"/>
                    <wp:lineTo x="13947" y="-372"/>
                    <wp:lineTo x="7868" y="-372"/>
                  </wp:wrapPolygon>
                </wp:wrapThrough>
                <wp:docPr id="16" name="Ovale Legend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106170"/>
                        </a:xfrm>
                        <a:prstGeom prst="wedgeEllipseCallout">
                          <a:avLst>
                            <a:gd name="adj1" fmla="val 37942"/>
                            <a:gd name="adj2" fmla="val 6077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FD5" w:rsidRDefault="00594FD5" w:rsidP="00594FD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„Wer bist du?“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CFD8D" id="Ovale Legende 3" o:spid="_x0000_s1041" type="#_x0000_t63" style="position:absolute;margin-left:41.25pt;margin-top:2.35pt;width:90.6pt;height:87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" adj="18995,23928" fillcolor="#70ad47 [3209]" strokecolor="#375623 [1609]" strokeweight="1pt">
                <v:textbox>
                  <w:txbxContent>
                    <w:p w:rsidR="00594FD5" w:rsidRDefault="00594FD5" w:rsidP="00594FD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„Wer bist du?“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594FD5" w:rsidRDefault="00594FD5" w:rsidP="00594FD5">
      <w:pPr>
        <w:tabs>
          <w:tab w:val="center" w:pos="4748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594FD5" w:rsidRDefault="00594FD5" w:rsidP="00F035E8">
      <w:pPr>
        <w:rPr>
          <w:rFonts w:ascii="Tahoma" w:hAnsi="Tahoma" w:cs="Tahoma"/>
        </w:rPr>
      </w:pPr>
    </w:p>
    <w:p w:rsidR="00594FD5" w:rsidRDefault="00594FD5" w:rsidP="00F035E8">
      <w:pPr>
        <w:rPr>
          <w:rFonts w:ascii="Tahoma" w:hAnsi="Tahoma" w:cs="Tahoma"/>
        </w:rPr>
      </w:pPr>
    </w:p>
    <w:p w:rsidR="00594FD5" w:rsidRPr="0075731A" w:rsidRDefault="00594FD5" w:rsidP="0075731A">
      <w:pPr>
        <w:rPr>
          <w:rFonts w:ascii="Tahoma" w:hAnsi="Tahoma" w:cs="Tahoma"/>
          <w:b/>
          <w:sz w:val="30"/>
          <w:szCs w:val="28"/>
        </w:rPr>
      </w:pPr>
    </w:p>
    <w:p w:rsidR="00594FD5" w:rsidRPr="00594FD5" w:rsidRDefault="00594FD5" w:rsidP="00594FD5">
      <w:pPr>
        <w:pStyle w:val="Listenabsatz"/>
        <w:rPr>
          <w:rFonts w:ascii="Tahoma" w:hAnsi="Tahoma" w:cs="Tahoma"/>
          <w:szCs w:val="28"/>
        </w:rPr>
      </w:pPr>
      <w:r w:rsidRPr="006D2BEB">
        <w:rPr>
          <w:rFonts w:ascii="Tahoma" w:hAnsi="Tahoma" w:cs="Tahoma"/>
          <w:sz w:val="26"/>
          <w:szCs w:val="28"/>
        </w:rPr>
        <w:t xml:space="preserve">„Jeder entfaltet seine Stärken in seinem Element“. </w:t>
      </w:r>
      <w:r w:rsidRPr="00594FD5">
        <w:rPr>
          <w:rFonts w:ascii="Tahoma" w:hAnsi="Tahoma" w:cs="Tahoma"/>
          <w:szCs w:val="28"/>
        </w:rPr>
        <w:t>(E. v. Hirschhausen)</w:t>
      </w:r>
    </w:p>
    <w:p w:rsidR="00594FD5" w:rsidRPr="00594FD5" w:rsidRDefault="00594FD5" w:rsidP="00594FD5">
      <w:pPr>
        <w:pStyle w:val="Listenabsatz"/>
        <w:rPr>
          <w:rFonts w:ascii="Tahoma" w:hAnsi="Tahoma" w:cs="Tahoma"/>
          <w:sz w:val="30"/>
          <w:szCs w:val="28"/>
        </w:rPr>
      </w:pPr>
    </w:p>
    <w:p w:rsidR="00BB1B03" w:rsidRDefault="00BB1B03" w:rsidP="000817B0">
      <w:pPr>
        <w:pStyle w:val="Listenabsatz"/>
        <w:numPr>
          <w:ilvl w:val="0"/>
          <w:numId w:val="3"/>
        </w:numPr>
        <w:rPr>
          <w:rFonts w:ascii="Tahoma" w:hAnsi="Tahoma" w:cs="Tahoma"/>
          <w:b/>
          <w:sz w:val="30"/>
          <w:szCs w:val="28"/>
        </w:rPr>
      </w:pPr>
      <w:r w:rsidRPr="00F035E8">
        <w:rPr>
          <w:rFonts w:ascii="Tahoma" w:hAnsi="Tahoma" w:cs="Tahoma"/>
          <w:b/>
          <w:sz w:val="30"/>
          <w:szCs w:val="28"/>
        </w:rPr>
        <w:t>Informations- und Beratungsangebote</w:t>
      </w:r>
    </w:p>
    <w:p w:rsidR="00F035E8" w:rsidRDefault="00F035E8" w:rsidP="00F035E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Für Fragen zur Schullaufbahn stehen Ihnen zur Verfügung</w:t>
      </w:r>
    </w:p>
    <w:p w:rsidR="00F035E8" w:rsidRDefault="00F035E8" w:rsidP="00F035E8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Die Lehrkräfte der Grundschule</w:t>
      </w:r>
    </w:p>
    <w:p w:rsidR="00F035E8" w:rsidRDefault="00F035E8" w:rsidP="00F035E8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Die Ber</w:t>
      </w:r>
      <w:r w:rsidR="007D1F73">
        <w:rPr>
          <w:rFonts w:ascii="Tahoma" w:hAnsi="Tahoma" w:cs="Tahoma"/>
        </w:rPr>
        <w:t>a</w:t>
      </w:r>
      <w:r>
        <w:rPr>
          <w:rFonts w:ascii="Tahoma" w:hAnsi="Tahoma" w:cs="Tahoma"/>
        </w:rPr>
        <w:t>tungslehrkraft und die Schulpsychologin vor Ort</w:t>
      </w:r>
    </w:p>
    <w:p w:rsidR="00594FD5" w:rsidRPr="0075731A" w:rsidRDefault="00F035E8" w:rsidP="0075731A">
      <w:pPr>
        <w:pStyle w:val="Listenabsatz"/>
        <w:numPr>
          <w:ilvl w:val="0"/>
          <w:numId w:val="5"/>
        </w:numPr>
        <w:rPr>
          <w:rStyle w:val="Hyperlink"/>
          <w:rFonts w:ascii="Tahoma" w:hAnsi="Tahoma" w:cs="Tahoma"/>
          <w:color w:val="auto"/>
          <w:u w:val="none"/>
        </w:rPr>
      </w:pPr>
      <w:r>
        <w:rPr>
          <w:rFonts w:ascii="Tahoma" w:hAnsi="Tahoma" w:cs="Tahoma"/>
        </w:rPr>
        <w:t>Beratungslehrkräfte</w:t>
      </w:r>
      <w:r w:rsidR="00594FD5">
        <w:rPr>
          <w:rFonts w:ascii="Tahoma" w:hAnsi="Tahoma" w:cs="Tahoma"/>
        </w:rPr>
        <w:t xml:space="preserve"> und </w:t>
      </w:r>
      <w:proofErr w:type="spellStart"/>
      <w:r w:rsidR="00594FD5">
        <w:rPr>
          <w:rFonts w:ascii="Tahoma" w:hAnsi="Tahoma" w:cs="Tahoma"/>
        </w:rPr>
        <w:t>SchulpsychologInnen</w:t>
      </w:r>
      <w:proofErr w:type="spellEnd"/>
      <w:r w:rsidR="00594FD5">
        <w:rPr>
          <w:rFonts w:ascii="Tahoma" w:hAnsi="Tahoma" w:cs="Tahoma"/>
        </w:rPr>
        <w:t xml:space="preserve"> der staatlichen Beratungsstellen</w:t>
      </w:r>
      <w:r w:rsidR="0075731A">
        <w:rPr>
          <w:rFonts w:ascii="Tahoma" w:hAnsi="Tahoma" w:cs="Tahoma"/>
        </w:rPr>
        <w:t xml:space="preserve"> </w:t>
      </w:r>
      <w:hyperlink r:id="rId8" w:history="1">
        <w:r w:rsidR="0075731A" w:rsidRPr="003F797A">
          <w:rPr>
            <w:rStyle w:val="Hyperlink"/>
            <w:b/>
            <w:bCs/>
          </w:rPr>
          <w:t>www.km.bayern.de/</w:t>
        </w:r>
      </w:hyperlink>
      <w:hyperlink r:id="rId9" w:history="1">
        <w:r w:rsidR="00594FD5" w:rsidRPr="0075731A">
          <w:rPr>
            <w:rStyle w:val="Hyperlink"/>
            <w:b/>
            <w:bCs/>
          </w:rPr>
          <w:t>ministerium</w:t>
        </w:r>
      </w:hyperlink>
      <w:hyperlink r:id="rId10" w:history="1">
        <w:r w:rsidR="00594FD5" w:rsidRPr="0075731A">
          <w:rPr>
            <w:rStyle w:val="Hyperlink"/>
            <w:b/>
            <w:bCs/>
          </w:rPr>
          <w:t>/</w:t>
        </w:r>
      </w:hyperlink>
      <w:hyperlink r:id="rId11" w:history="1">
        <w:r w:rsidR="00594FD5" w:rsidRPr="0075731A">
          <w:rPr>
            <w:rStyle w:val="Hyperlink"/>
            <w:b/>
            <w:bCs/>
          </w:rPr>
          <w:t>institutionen</w:t>
        </w:r>
      </w:hyperlink>
      <w:hyperlink r:id="rId12" w:history="1">
        <w:r w:rsidR="00594FD5" w:rsidRPr="0075731A">
          <w:rPr>
            <w:rStyle w:val="Hyperlink"/>
            <w:b/>
            <w:bCs/>
          </w:rPr>
          <w:t>/</w:t>
        </w:r>
      </w:hyperlink>
      <w:hyperlink r:id="rId13" w:history="1">
        <w:r w:rsidR="00594FD5" w:rsidRPr="0075731A">
          <w:rPr>
            <w:rStyle w:val="Hyperlink"/>
            <w:b/>
            <w:bCs/>
          </w:rPr>
          <w:t>schulberatung.html</w:t>
        </w:r>
      </w:hyperlink>
    </w:p>
    <w:p w:rsidR="0075731A" w:rsidRDefault="0075731A" w:rsidP="0075731A"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67456" behindDoc="0" locked="0" layoutInCell="1" allowOverlap="1" wp14:anchorId="00716EEC">
            <wp:simplePos x="0" y="0"/>
            <wp:positionH relativeFrom="column">
              <wp:posOffset>809625</wp:posOffset>
            </wp:positionH>
            <wp:positionV relativeFrom="paragraph">
              <wp:posOffset>5715</wp:posOffset>
            </wp:positionV>
            <wp:extent cx="4152900" cy="4486275"/>
            <wp:effectExtent l="0" t="0" r="0" b="9525"/>
            <wp:wrapThrough wrapText="bothSides">
              <wp:wrapPolygon edited="0">
                <wp:start x="0" y="0"/>
                <wp:lineTo x="0" y="21554"/>
                <wp:lineTo x="21501" y="21554"/>
                <wp:lineTo x="21501" y="0"/>
                <wp:lineTo x="0" y="0"/>
              </wp:wrapPolygon>
            </wp:wrapThrough>
            <wp:docPr id="19" name="Bild 1" descr="Das bayerische Schulsystem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 bayerische Schulsystem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31A" w:rsidRDefault="0075731A" w:rsidP="0075731A"/>
    <w:p w:rsidR="0075731A" w:rsidRDefault="0075731A" w:rsidP="0075731A"/>
    <w:p w:rsidR="0075731A" w:rsidRDefault="0075731A" w:rsidP="0075731A"/>
    <w:p w:rsidR="0075731A" w:rsidRDefault="0075731A" w:rsidP="0075731A"/>
    <w:p w:rsidR="0075731A" w:rsidRDefault="0075731A" w:rsidP="0075731A"/>
    <w:p w:rsidR="0075731A" w:rsidRDefault="0075731A" w:rsidP="0075731A"/>
    <w:p w:rsidR="0075731A" w:rsidRDefault="0075731A" w:rsidP="0075731A"/>
    <w:p w:rsidR="0075731A" w:rsidRDefault="0075731A" w:rsidP="0075731A"/>
    <w:p w:rsidR="0075731A" w:rsidRDefault="0075731A" w:rsidP="0075731A"/>
    <w:p w:rsidR="0075731A" w:rsidRDefault="0075731A" w:rsidP="0075731A"/>
    <w:p w:rsidR="0075731A" w:rsidRDefault="0075731A" w:rsidP="0075731A"/>
    <w:p w:rsidR="0075731A" w:rsidRDefault="0075731A" w:rsidP="0075731A"/>
    <w:p w:rsidR="0075731A" w:rsidRDefault="0075731A" w:rsidP="0075731A"/>
    <w:p w:rsidR="0075731A" w:rsidRDefault="0075731A" w:rsidP="0075731A"/>
    <w:p w:rsidR="006D2BEB" w:rsidRDefault="006D2BEB" w:rsidP="0075731A">
      <w:pPr>
        <w:rPr>
          <w:b/>
        </w:rPr>
      </w:pPr>
    </w:p>
    <w:p w:rsidR="006D2BEB" w:rsidRDefault="006D2BEB" w:rsidP="0075731A">
      <w:pPr>
        <w:rPr>
          <w:b/>
        </w:rPr>
      </w:pPr>
    </w:p>
    <w:p w:rsidR="0075731A" w:rsidRPr="0075731A" w:rsidRDefault="0075731A" w:rsidP="0075731A">
      <w:pPr>
        <w:rPr>
          <w:b/>
        </w:rPr>
      </w:pPr>
      <w:r w:rsidRPr="0075731A">
        <w:rPr>
          <w:b/>
        </w:rPr>
        <w:t>Ihre Schulleitung und das Lehrerteam der Jahrgangsstufe 3</w:t>
      </w:r>
      <w:r>
        <w:rPr>
          <w:b/>
        </w:rPr>
        <w:t xml:space="preserve"> der Grundschule </w:t>
      </w:r>
      <w:proofErr w:type="spellStart"/>
      <w:r>
        <w:rPr>
          <w:b/>
        </w:rPr>
        <w:t>Zerzabelshof</w:t>
      </w:r>
      <w:proofErr w:type="spellEnd"/>
    </w:p>
    <w:p w:rsidR="00A86E97" w:rsidRDefault="00A86E97"/>
    <w:sectPr w:rsidR="00A86E97" w:rsidSect="0075731A">
      <w:pgSz w:w="11906" w:h="16838"/>
      <w:pgMar w:top="142" w:right="849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03ABF"/>
    <w:multiLevelType w:val="hybridMultilevel"/>
    <w:tmpl w:val="876CB73C"/>
    <w:lvl w:ilvl="0" w:tplc="AA4468B6">
      <w:start w:val="5"/>
      <w:numFmt w:val="bullet"/>
      <w:lvlText w:val=""/>
      <w:lvlJc w:val="left"/>
      <w:pPr>
        <w:ind w:left="-66" w:hanging="360"/>
      </w:pPr>
      <w:rPr>
        <w:rFonts w:ascii="Wingdings" w:eastAsiaTheme="minorHAnsi" w:hAnsi="Wingdings" w:cs="Tahoma" w:hint="default"/>
      </w:rPr>
    </w:lvl>
    <w:lvl w:ilvl="1" w:tplc="0407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3316037C"/>
    <w:multiLevelType w:val="hybridMultilevel"/>
    <w:tmpl w:val="FF98F576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BAE3A63"/>
    <w:multiLevelType w:val="hybridMultilevel"/>
    <w:tmpl w:val="411ACCB6"/>
    <w:lvl w:ilvl="0" w:tplc="04070009">
      <w:start w:val="1"/>
      <w:numFmt w:val="bullet"/>
      <w:lvlText w:val=""/>
      <w:lvlJc w:val="left"/>
      <w:pPr>
        <w:ind w:left="101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 w15:restartNumberingAfterBreak="0">
    <w:nsid w:val="74A65FC1"/>
    <w:multiLevelType w:val="hybridMultilevel"/>
    <w:tmpl w:val="05C262F8"/>
    <w:lvl w:ilvl="0" w:tplc="54466CE4">
      <w:start w:val="1"/>
      <w:numFmt w:val="bullet"/>
      <w:lvlText w:val="-"/>
      <w:lvlJc w:val="left"/>
      <w:pPr>
        <w:ind w:left="654" w:hanging="360"/>
      </w:pPr>
      <w:rPr>
        <w:rFonts w:ascii="Tahoma" w:eastAsiaTheme="minorHAnsi" w:hAnsi="Tahoma" w:cs="Tahoma" w:hint="default"/>
      </w:rPr>
    </w:lvl>
    <w:lvl w:ilvl="1" w:tplc="0407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 w15:restartNumberingAfterBreak="0">
    <w:nsid w:val="756D3055"/>
    <w:multiLevelType w:val="hybridMultilevel"/>
    <w:tmpl w:val="7068A5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97"/>
    <w:rsid w:val="00046D32"/>
    <w:rsid w:val="000817B0"/>
    <w:rsid w:val="00514E4D"/>
    <w:rsid w:val="00594FD5"/>
    <w:rsid w:val="006D2BEB"/>
    <w:rsid w:val="006F798D"/>
    <w:rsid w:val="0075731A"/>
    <w:rsid w:val="007D1F73"/>
    <w:rsid w:val="00840792"/>
    <w:rsid w:val="0086007A"/>
    <w:rsid w:val="00875772"/>
    <w:rsid w:val="009D0C78"/>
    <w:rsid w:val="00A86E97"/>
    <w:rsid w:val="00B43AA2"/>
    <w:rsid w:val="00BB1B03"/>
    <w:rsid w:val="00DD1D72"/>
    <w:rsid w:val="00DE2020"/>
    <w:rsid w:val="00F0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ECBB0-8D23-4A63-8596-35BB81B0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1B03"/>
    <w:pPr>
      <w:ind w:left="720"/>
      <w:contextualSpacing/>
    </w:pPr>
  </w:style>
  <w:style w:type="table" w:styleId="Tabellenraster">
    <w:name w:val="Table Grid"/>
    <w:basedOn w:val="NormaleTabelle"/>
    <w:uiPriority w:val="39"/>
    <w:rsid w:val="00BB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DD1D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94F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4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bayern.de/" TargetMode="External"/><Relationship Id="rId13" Type="http://schemas.openxmlformats.org/officeDocument/2006/relationships/hyperlink" Target="http://www.km.bayern.de/ministerium/institutionen/schulberatu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km.bayern.de/ministerium/institutionen/schulberatung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m.bayern.de/ministerium/institutionen/schulberatung.html" TargetMode="External"/><Relationship Id="rId5" Type="http://schemas.openxmlformats.org/officeDocument/2006/relationships/hyperlink" Target="https://www.google.de/url?sa=i&amp;url=https%3A%2F%2Fbildungsklick.de%2Fschule%2Fdetail%2Fkultusminister-michael-piazolo-zum-uebertrittsverfahren-in-bayern&amp;psig=AOvVaw3uwKuMcBov8hqFAWu8Bf4d&amp;ust=1603547356729000&amp;source=images&amp;cd=vfe&amp;ved=0CAIQjRxqFwoTCIDct9HtyuwCFQAAAAAdAAAAABAL" TargetMode="External"/><Relationship Id="rId15" Type="http://schemas.openxmlformats.org/officeDocument/2006/relationships/image" Target="media/image3.gif"/><Relationship Id="rId10" Type="http://schemas.openxmlformats.org/officeDocument/2006/relationships/hyperlink" Target="http://www.km.bayern.de/ministerium/institutionen/schulberatu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.bayern.de/ministerium/institutionen/schulberatung.html" TargetMode="External"/><Relationship Id="rId14" Type="http://schemas.openxmlformats.org/officeDocument/2006/relationships/hyperlink" Target="https://www.google.de/url?sa=i&amp;url=https%3A%2F%2Fwww.km.bayern.de%2Feltern%2Fschularten.html&amp;psig=AOvVaw2DeeaYYGwekPWBGWJGY36A&amp;ust=1603552996636000&amp;source=images&amp;cd=vfe&amp;ved=0CAIQjRxqFwoTCJiSmc2Cy-wCFQAAAAAdAAAAABA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Sabine</dc:creator>
  <cp:keywords/>
  <dc:description/>
  <cp:lastModifiedBy>Marco</cp:lastModifiedBy>
  <cp:revision>2</cp:revision>
  <cp:lastPrinted>2020-10-23T15:27:00Z</cp:lastPrinted>
  <dcterms:created xsi:type="dcterms:W3CDTF">2020-10-26T17:44:00Z</dcterms:created>
  <dcterms:modified xsi:type="dcterms:W3CDTF">2020-10-26T17:44:00Z</dcterms:modified>
</cp:coreProperties>
</file>